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48" w:rsidRPr="00EC3A06" w:rsidRDefault="00750648" w:rsidP="00750648">
      <w:pPr>
        <w:spacing w:before="120" w:after="120" w:line="360" w:lineRule="auto"/>
        <w:jc w:val="center"/>
        <w:rPr>
          <w:rFonts w:ascii="Bookman Old Style" w:hAnsi="Bookman Old Style" w:cs="AJJGEH+TimesNewRoman"/>
          <w:b/>
          <w:color w:val="000000"/>
          <w:sz w:val="32"/>
        </w:rPr>
      </w:pPr>
      <w:r w:rsidRPr="00EC3A06">
        <w:rPr>
          <w:rFonts w:ascii="Bookman Old Style" w:hAnsi="Bookman Old Style" w:cs="AJJGEH+TimesNewRoman"/>
          <w:b/>
          <w:color w:val="000000"/>
          <w:sz w:val="32"/>
        </w:rPr>
        <w:t>BANGALORE ELECTRICITY SUPPLY COMPANY LIMITED</w:t>
      </w:r>
    </w:p>
    <w:p w:rsidR="00750648" w:rsidRPr="00EC3A06" w:rsidRDefault="00750648" w:rsidP="00750648">
      <w:pPr>
        <w:spacing w:before="120" w:after="120" w:line="360" w:lineRule="auto"/>
        <w:jc w:val="center"/>
        <w:rPr>
          <w:rFonts w:ascii="Bookman Old Style" w:hAnsi="Bookman Old Style" w:cs="AJJGEH+TimesNewRoman"/>
          <w:b/>
          <w:color w:val="000000"/>
          <w:sz w:val="28"/>
        </w:rPr>
      </w:pPr>
      <w:r w:rsidRPr="00EC3A06">
        <w:rPr>
          <w:rFonts w:ascii="Bookman Old Style" w:hAnsi="Bookman Old Style" w:cs="AJJGEH+TimesNewRoman"/>
          <w:b/>
          <w:color w:val="000000"/>
          <w:sz w:val="28"/>
        </w:rPr>
        <w:t xml:space="preserve">Corporate Office, K R Circle, </w:t>
      </w:r>
    </w:p>
    <w:p w:rsidR="00750648" w:rsidRPr="00EC3A06" w:rsidRDefault="00750648" w:rsidP="00750648">
      <w:pPr>
        <w:spacing w:before="120" w:after="120" w:line="360" w:lineRule="auto"/>
        <w:jc w:val="center"/>
        <w:rPr>
          <w:rFonts w:ascii="Bookman Old Style" w:hAnsi="Bookman Old Style" w:cs="AJJGEH+TimesNewRoman"/>
          <w:b/>
          <w:color w:val="000000"/>
          <w:sz w:val="28"/>
        </w:rPr>
      </w:pPr>
      <w:r w:rsidRPr="00EC3A06">
        <w:rPr>
          <w:rFonts w:ascii="Bookman Old Style" w:hAnsi="Bookman Old Style" w:cs="AJJGEH+TimesNewRoman"/>
          <w:b/>
          <w:color w:val="000000"/>
          <w:sz w:val="28"/>
        </w:rPr>
        <w:t>Bengaluru – 560 001.</w:t>
      </w:r>
    </w:p>
    <w:p w:rsidR="00750648" w:rsidRPr="00F4706C" w:rsidRDefault="00750648" w:rsidP="00750648">
      <w:pPr>
        <w:spacing w:before="120" w:after="120" w:line="276" w:lineRule="auto"/>
        <w:jc w:val="center"/>
        <w:rPr>
          <w:rFonts w:ascii="Bookman Old Style" w:hAnsi="Bookman Old Style"/>
          <w:b/>
          <w:i/>
          <w:szCs w:val="24"/>
        </w:rPr>
      </w:pPr>
      <w:r w:rsidRPr="00F4706C">
        <w:rPr>
          <w:rFonts w:ascii="Bookman Old Style" w:hAnsi="Bookman Old Style"/>
          <w:b/>
          <w:i/>
          <w:sz w:val="24"/>
          <w:szCs w:val="24"/>
        </w:rPr>
        <w:t xml:space="preserve">(Corporate Identity Number (CIN): </w:t>
      </w:r>
      <w:r w:rsidRPr="00F4706C">
        <w:rPr>
          <w:rFonts w:ascii="Bookman Old Style" w:hAnsi="Bookman Old Style"/>
          <w:b/>
          <w:bCs/>
          <w:i/>
          <w:sz w:val="24"/>
          <w:szCs w:val="24"/>
        </w:rPr>
        <w:t>U04010KA2002SGC030438</w:t>
      </w:r>
      <w:r w:rsidRPr="00F4706C">
        <w:rPr>
          <w:rFonts w:ascii="Bookman Old Style" w:hAnsi="Bookman Old Style"/>
          <w:b/>
          <w:i/>
          <w:szCs w:val="24"/>
        </w:rPr>
        <w:t>)</w:t>
      </w:r>
    </w:p>
    <w:p w:rsidR="00750648" w:rsidRPr="00EC3A06" w:rsidRDefault="00750648" w:rsidP="00750648">
      <w:pPr>
        <w:spacing w:line="276" w:lineRule="auto"/>
        <w:jc w:val="center"/>
        <w:rPr>
          <w:rFonts w:ascii="Bookman Old Style" w:hAnsi="Bookman Old Style"/>
          <w:b/>
          <w:sz w:val="20"/>
          <w:szCs w:val="24"/>
        </w:rPr>
      </w:pPr>
      <w:r w:rsidRPr="00EC3A06">
        <w:rPr>
          <w:rFonts w:ascii="Bookman Old Style" w:hAnsi="Bookman Old Style"/>
          <w:b/>
          <w:noProof/>
          <w:color w:val="FF0000"/>
          <w:sz w:val="32"/>
          <w:lang w:val="en-IN" w:eastAsia="en-IN"/>
        </w:rPr>
        <w:drawing>
          <wp:anchor distT="0" distB="0" distL="114300" distR="114300" simplePos="0" relativeHeight="251659264" behindDoc="0" locked="0" layoutInCell="1" allowOverlap="1" wp14:anchorId="62A04585" wp14:editId="3997E8F7">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360" w:lineRule="auto"/>
        <w:jc w:val="center"/>
        <w:rPr>
          <w:rFonts w:ascii="Bookman Old Style" w:hAnsi="Bookman Old Style" w:cs="AJJGEH+TimesNewRoman"/>
          <w:b/>
          <w:color w:val="000000"/>
        </w:rPr>
      </w:pPr>
    </w:p>
    <w:p w:rsidR="00750648" w:rsidRPr="00EC3A06" w:rsidRDefault="00750648" w:rsidP="00750648">
      <w:pPr>
        <w:pStyle w:val="ListParagraph"/>
        <w:ind w:left="0"/>
        <w:jc w:val="center"/>
        <w:rPr>
          <w:rFonts w:ascii="Bookman Old Style" w:hAnsi="Bookman Old Style"/>
          <w:b/>
          <w:sz w:val="18"/>
          <w:u w:val="sing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sz w:val="2"/>
        </w:rPr>
      </w:pPr>
    </w:p>
    <w:p w:rsidR="00750648" w:rsidRPr="00EC3A06" w:rsidRDefault="00750648" w:rsidP="00750648">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750648" w:rsidRPr="00EC3A06" w:rsidTr="007B4E20">
        <w:trPr>
          <w:jc w:val="center"/>
        </w:trPr>
        <w:tc>
          <w:tcPr>
            <w:tcW w:w="1571" w:type="dxa"/>
            <w:vMerge w:val="restart"/>
          </w:tcPr>
          <w:p w:rsidR="00750648" w:rsidRPr="00EC3A06" w:rsidRDefault="00750648" w:rsidP="007B4E20">
            <w:pPr>
              <w:spacing w:line="360" w:lineRule="auto"/>
              <w:rPr>
                <w:rFonts w:ascii="Bookman Old Style" w:hAnsi="Bookman Old Style"/>
                <w:sz w:val="28"/>
                <w:szCs w:val="24"/>
              </w:rPr>
            </w:pPr>
            <w:r w:rsidRPr="00EC3A06">
              <w:rPr>
                <w:rFonts w:ascii="Bookman Old Style" w:hAnsi="Bookman Old Style"/>
                <w:sz w:val="28"/>
                <w:szCs w:val="24"/>
              </w:rPr>
              <w:t>Address</w:t>
            </w:r>
          </w:p>
        </w:tc>
        <w:tc>
          <w:tcPr>
            <w:tcW w:w="335" w:type="dxa"/>
            <w:vMerge w:val="restart"/>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Office of the Chief General Manager, Ele</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Projects, 4</w:t>
            </w:r>
            <w:r w:rsidRPr="00EC3A06">
              <w:rPr>
                <w:rFonts w:ascii="Bookman Old Style" w:hAnsi="Bookman Old Style"/>
                <w:sz w:val="28"/>
                <w:szCs w:val="24"/>
                <w:vertAlign w:val="superscript"/>
              </w:rPr>
              <w:t>th</w:t>
            </w:r>
            <w:r w:rsidRPr="00EC3A06">
              <w:rPr>
                <w:rFonts w:ascii="Bookman Old Style" w:hAnsi="Bookman Old Style"/>
                <w:sz w:val="28"/>
                <w:szCs w:val="24"/>
              </w:rPr>
              <w:t xml:space="preserve"> Floor, Block II</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Corporate Office, KR Circle</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Bengaluru- 560001</w:t>
            </w:r>
          </w:p>
          <w:p w:rsidR="00750648" w:rsidRPr="00EC3A06" w:rsidRDefault="00750648" w:rsidP="007B4E20">
            <w:pPr>
              <w:spacing w:line="276" w:lineRule="auto"/>
              <w:jc w:val="both"/>
              <w:rPr>
                <w:rFonts w:ascii="Bookman Old Style" w:hAnsi="Bookman Old Style"/>
                <w:sz w:val="28"/>
                <w:szCs w:val="24"/>
              </w:rPr>
            </w:pPr>
          </w:p>
        </w:tc>
      </w:tr>
      <w:tr w:rsidR="00750648" w:rsidRPr="00EC3A06" w:rsidTr="007B4E20">
        <w:trPr>
          <w:trHeight w:val="558"/>
          <w:jc w:val="center"/>
        </w:trPr>
        <w:tc>
          <w:tcPr>
            <w:tcW w:w="1571"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Telephone</w:t>
            </w:r>
          </w:p>
        </w:tc>
        <w:tc>
          <w:tcPr>
            <w:tcW w:w="335"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750648" w:rsidP="007B4E20">
            <w:pPr>
              <w:spacing w:line="360" w:lineRule="auto"/>
              <w:jc w:val="both"/>
              <w:rPr>
                <w:rFonts w:ascii="Bookman Old Style" w:hAnsi="Bookman Old Style"/>
                <w:sz w:val="28"/>
                <w:szCs w:val="24"/>
              </w:rPr>
            </w:pPr>
            <w:r w:rsidRPr="00EC3A06">
              <w:rPr>
                <w:rFonts w:ascii="Bookman Old Style" w:hAnsi="Bookman Old Style"/>
                <w:sz w:val="28"/>
                <w:szCs w:val="24"/>
              </w:rPr>
              <w:t>080-22342750, Cell :+91-9449844885</w:t>
            </w:r>
          </w:p>
        </w:tc>
      </w:tr>
      <w:tr w:rsidR="00750648" w:rsidRPr="00EC3A06" w:rsidTr="007B4E20">
        <w:trPr>
          <w:jc w:val="center"/>
        </w:trPr>
        <w:tc>
          <w:tcPr>
            <w:tcW w:w="1571" w:type="dxa"/>
          </w:tcPr>
          <w:p w:rsidR="00750648" w:rsidRPr="00EC3A06" w:rsidRDefault="00750648" w:rsidP="007B4E20">
            <w:pPr>
              <w:spacing w:line="360" w:lineRule="auto"/>
              <w:rPr>
                <w:rFonts w:ascii="Bookman Old Style" w:hAnsi="Bookman Old Style"/>
                <w:sz w:val="28"/>
                <w:szCs w:val="24"/>
              </w:rPr>
            </w:pPr>
            <w:r w:rsidRPr="00EC3A06">
              <w:rPr>
                <w:rFonts w:ascii="Bookman Old Style" w:hAnsi="Bookman Old Style"/>
                <w:sz w:val="28"/>
                <w:szCs w:val="24"/>
              </w:rPr>
              <w:t>Email Id</w:t>
            </w:r>
          </w:p>
        </w:tc>
        <w:tc>
          <w:tcPr>
            <w:tcW w:w="335"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E15517" w:rsidP="007B4E20">
            <w:pPr>
              <w:spacing w:line="360" w:lineRule="auto"/>
              <w:jc w:val="both"/>
              <w:rPr>
                <w:rFonts w:ascii="Bookman Old Style" w:hAnsi="Bookman Old Style"/>
                <w:sz w:val="28"/>
                <w:szCs w:val="24"/>
              </w:rPr>
            </w:pPr>
            <w:hyperlink r:id="rId9" w:history="1">
              <w:r w:rsidR="00750648" w:rsidRPr="00EC3A06">
                <w:rPr>
                  <w:rStyle w:val="Hyperlink"/>
                  <w:rFonts w:ascii="Bookman Old Style" w:hAnsi="Bookman Old Style"/>
                  <w:sz w:val="28"/>
                  <w:szCs w:val="24"/>
                </w:rPr>
                <w:t>cgmproject.bescom@gmail.com</w:t>
              </w:r>
            </w:hyperlink>
          </w:p>
        </w:tc>
      </w:tr>
    </w:tbl>
    <w:p w:rsidR="00750648" w:rsidRPr="00EC3A06" w:rsidRDefault="00750648" w:rsidP="00750648">
      <w:pPr>
        <w:jc w:val="center"/>
        <w:rPr>
          <w:rFonts w:ascii="Bookman Old Style" w:hAnsi="Bookman Old Style"/>
          <w:b/>
          <w:sz w:val="6"/>
          <w:u w:val="single"/>
        </w:rPr>
      </w:pPr>
    </w:p>
    <w:p w:rsidR="00750648" w:rsidRPr="00EC3A06" w:rsidRDefault="00750648" w:rsidP="00750648">
      <w:pPr>
        <w:spacing w:line="360" w:lineRule="auto"/>
        <w:ind w:left="270" w:right="216"/>
        <w:jc w:val="both"/>
        <w:rPr>
          <w:rFonts w:ascii="Bookman Old Style" w:hAnsi="Bookman Old Style" w:cs="AJJGFI+TimesNewRoman,Bold"/>
          <w:bCs/>
          <w:color w:val="000000"/>
        </w:rPr>
      </w:pPr>
    </w:p>
    <w:p w:rsidR="00025E90" w:rsidRDefault="00025E90" w:rsidP="00025E90">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4530D0">
        <w:rPr>
          <w:rFonts w:ascii="Bookman Old Style" w:hAnsi="Bookman Old Style" w:cs="AJJGFI+TimesNewRoman,Bold"/>
          <w:b/>
          <w:bCs/>
          <w:i/>
          <w:sz w:val="28"/>
          <w:szCs w:val="28"/>
        </w:rPr>
        <w:t xml:space="preserve">COMPREHENSIVE STRENGTHENING/ IMPROVEMENT OF HT/LT DISTRIBUTION NETWORK OF VARIOUS FEEDERS IN </w:t>
      </w:r>
      <w:r w:rsidR="004530D0">
        <w:rPr>
          <w:rFonts w:ascii="Bookman Old Style" w:hAnsi="Bookman Old Style" w:cs="AJJGFI+TimesNewRoman,Bold"/>
          <w:b/>
          <w:bCs/>
          <w:i/>
          <w:color w:val="FF0000"/>
          <w:sz w:val="28"/>
          <w:szCs w:val="28"/>
        </w:rPr>
        <w:t xml:space="preserve">NELAMANGALA DIVISION OF BANGALORE RURAL CIRCLE, </w:t>
      </w:r>
      <w:r w:rsidR="004530D0">
        <w:rPr>
          <w:rFonts w:ascii="Bookman Old Style" w:hAnsi="Bookman Old Style" w:cs="AJJGFI+TimesNewRoman,Bold"/>
          <w:b/>
          <w:bCs/>
          <w:i/>
          <w:color w:val="FF0000"/>
          <w:sz w:val="28"/>
          <w:szCs w:val="28"/>
          <w:highlight w:val="yellow"/>
        </w:rPr>
        <w:t>BANGALORE RURAL AREA ZONE (BRAZ)</w:t>
      </w:r>
      <w:r w:rsidR="004530D0">
        <w:rPr>
          <w:rFonts w:ascii="Bookman Old Style" w:hAnsi="Bookman Old Style" w:cs="AJJGFI+TimesNewRoman,Bold"/>
          <w:b/>
          <w:bCs/>
          <w:i/>
          <w:color w:val="FF0000"/>
          <w:sz w:val="28"/>
          <w:szCs w:val="28"/>
        </w:rPr>
        <w:t xml:space="preserve">, </w:t>
      </w:r>
      <w:r w:rsidR="004530D0">
        <w:rPr>
          <w:rFonts w:ascii="Bookman Old Style" w:hAnsi="Bookman Old Style" w:cs="AJJGFI+TimesNewRoman,Bold"/>
          <w:b/>
          <w:bCs/>
          <w:i/>
          <w:sz w:val="28"/>
          <w:szCs w:val="28"/>
        </w:rPr>
        <w:t>BESCOM</w:t>
      </w:r>
      <w:r w:rsidR="004530D0">
        <w:rPr>
          <w:rFonts w:ascii="Bookman Old Style" w:hAnsi="Bookman Old Style" w:cs="AJJGFI+TimesNewRoman,Bold"/>
          <w:b/>
          <w:bCs/>
          <w:i/>
          <w:color w:val="FF0000"/>
          <w:sz w:val="28"/>
          <w:szCs w:val="28"/>
        </w:rPr>
        <w:t xml:space="preserve"> </w:t>
      </w:r>
      <w:r w:rsidR="004530D0">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750648" w:rsidRDefault="00750648"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13000D" w:rsidRPr="00EC3A06" w:rsidRDefault="0013000D" w:rsidP="00750648"/>
    <w:p w:rsidR="00750648" w:rsidRPr="00EC3A06" w:rsidRDefault="00750648" w:rsidP="00750648"/>
    <w:p w:rsidR="00750648" w:rsidRPr="00EC3A06" w:rsidRDefault="00750648" w:rsidP="00750648"/>
    <w:p w:rsidR="00750648" w:rsidRPr="00EC3A06" w:rsidRDefault="00750648" w:rsidP="00750648">
      <w:pPr>
        <w:jc w:val="center"/>
        <w:rPr>
          <w:rFonts w:ascii="Bookman Old Style" w:hAnsi="Bookman Old Style"/>
          <w:b/>
          <w:sz w:val="28"/>
        </w:rPr>
      </w:pPr>
      <w:r w:rsidRPr="00EC3A06">
        <w:rPr>
          <w:rFonts w:ascii="Bookman Old Style" w:hAnsi="Bookman Old Style"/>
          <w:b/>
          <w:sz w:val="28"/>
        </w:rPr>
        <w:lastRenderedPageBreak/>
        <w:t>CONTRACT DATA</w:t>
      </w:r>
    </w:p>
    <w:p w:rsidR="00750648" w:rsidRPr="00EC3A06" w:rsidRDefault="00750648" w:rsidP="00750648"/>
    <w:p w:rsidR="00750648" w:rsidRPr="00EC3A06" w:rsidRDefault="00750648" w:rsidP="00750648"/>
    <w:p w:rsidR="00105A28" w:rsidRPr="00EC3A06" w:rsidRDefault="00750648" w:rsidP="00750648">
      <w:pPr>
        <w:spacing w:line="360" w:lineRule="auto"/>
        <w:jc w:val="both"/>
        <w:rPr>
          <w:rFonts w:ascii="Bookman Old Style" w:hAnsi="Bookman Old Style"/>
          <w:b/>
        </w:rPr>
      </w:pPr>
      <w:r w:rsidRPr="00EC3A06">
        <w:rPr>
          <w:rFonts w:ascii="Bookman Old Style" w:hAnsi="Bookman Old Style"/>
          <w:b/>
        </w:rPr>
        <w:t>Items marked "N/A" do not apply in this Contract.</w:t>
      </w:r>
      <w:r w:rsidR="00105A28" w:rsidRPr="00EC3A06">
        <w:rPr>
          <w:rFonts w:ascii="Bookman Old Style" w:hAnsi="Bookman Old Style"/>
          <w:b/>
        </w:rPr>
        <w:t xml:space="preserve">                           Reference </w:t>
      </w:r>
    </w:p>
    <w:p w:rsidR="00105A28" w:rsidRPr="00EC3A06" w:rsidRDefault="00750648" w:rsidP="00105A28">
      <w:pPr>
        <w:spacing w:line="360" w:lineRule="auto"/>
        <w:jc w:val="both"/>
        <w:rPr>
          <w:rFonts w:ascii="Bookman Old Style" w:hAnsi="Bookman Old Style"/>
          <w:b/>
        </w:rPr>
      </w:pPr>
      <w:r w:rsidRPr="00EC3A06">
        <w:rPr>
          <w:rFonts w:ascii="Bookman Old Style" w:hAnsi="Bookman Old Style"/>
        </w:rPr>
        <w:t xml:space="preserve">The following documents are also part of the Contract: </w:t>
      </w:r>
      <w:r w:rsidR="00105A28" w:rsidRPr="00EC3A06">
        <w:rPr>
          <w:rFonts w:ascii="Bookman Old Style" w:hAnsi="Bookman Old Style"/>
        </w:rPr>
        <w:t xml:space="preserve">                        </w:t>
      </w:r>
      <w:r w:rsidR="00105A28" w:rsidRPr="00EC3A06">
        <w:rPr>
          <w:rFonts w:ascii="Bookman Old Style" w:hAnsi="Bookman Old Style"/>
          <w:b/>
        </w:rPr>
        <w:t>clause of CC</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Operating and Maintenance Manuals (Clause - 48)</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Methodology and Program of Construction (Clause - 25)</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Site Investigation Reports (Clause - 14)</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Key and Critical Equipment to be deployed on the work as per agreed program of construction (Clause - 25)</w:t>
      </w:r>
    </w:p>
    <w:p w:rsidR="00750648" w:rsidRPr="00EC3A06" w:rsidRDefault="00750648" w:rsidP="00750648">
      <w:pPr>
        <w:pStyle w:val="ListParagraph"/>
        <w:spacing w:line="360" w:lineRule="auto"/>
        <w:rPr>
          <w:rFonts w:ascii="Bookman Old Style" w:hAnsi="Bookman Old Style"/>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rPr>
        <w:t>Tender Inviting Authority:                                                                       [1.1]</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Name &amp; Address         :    The Chief General Manager, Electy</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 xml:space="preserve">                                       Projects, 4</w:t>
      </w:r>
      <w:r w:rsidRPr="00EC3A06">
        <w:rPr>
          <w:rFonts w:ascii="Bookman Old Style" w:hAnsi="Bookman Old Style"/>
          <w:vertAlign w:val="superscript"/>
        </w:rPr>
        <w:t>th</w:t>
      </w:r>
      <w:r w:rsidRPr="00EC3A06">
        <w:rPr>
          <w:rFonts w:ascii="Bookman Old Style" w:hAnsi="Bookman Old Style"/>
        </w:rPr>
        <w:t xml:space="preserve"> floor, Corporate Office</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 xml:space="preserve">                                       BESCOM, Banaglore-560001 </w:t>
      </w:r>
    </w:p>
    <w:p w:rsidR="00750648" w:rsidRPr="00EC3A06" w:rsidRDefault="00750648" w:rsidP="00750648">
      <w:pPr>
        <w:spacing w:line="360" w:lineRule="auto"/>
        <w:jc w:val="both"/>
        <w:rPr>
          <w:rFonts w:ascii="Bookman Old Style" w:hAnsi="Bookman Old Style"/>
          <w:sz w:val="4"/>
        </w:rPr>
      </w:pPr>
    </w:p>
    <w:p w:rsidR="00750648" w:rsidRPr="00EC3A06" w:rsidRDefault="00750648" w:rsidP="00750648">
      <w:pPr>
        <w:spacing w:line="360" w:lineRule="auto"/>
        <w:ind w:left="4536"/>
        <w:jc w:val="both"/>
        <w:rPr>
          <w:rFonts w:ascii="Bookman Old Style" w:hAnsi="Bookman Old Style"/>
          <w:b/>
        </w:rPr>
      </w:pPr>
      <w:r w:rsidRPr="00EC3A06">
        <w:rPr>
          <w:rFonts w:ascii="Bookman Old Style" w:hAnsi="Bookman Old Style"/>
        </w:rPr>
        <w:t xml:space="preserve"> </w:t>
      </w: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u w:val="single"/>
        </w:rPr>
        <w:t>The name and identification number of the Contract:</w:t>
      </w:r>
      <w:r w:rsidRPr="00EC3A06">
        <w:rPr>
          <w:rFonts w:ascii="Bookman Old Style" w:hAnsi="Bookman Old Style"/>
          <w:b/>
        </w:rPr>
        <w:t xml:space="preserve">                              [1.1]</w:t>
      </w:r>
    </w:p>
    <w:p w:rsidR="0062150A" w:rsidRPr="004530D0" w:rsidRDefault="00750648" w:rsidP="0062150A">
      <w:pPr>
        <w:widowControl/>
        <w:autoSpaceDE/>
        <w:ind w:left="113" w:right="-102"/>
        <w:rPr>
          <w:rFonts w:ascii="Bookman Old Style" w:hAnsi="Bookman Old Style" w:cs="Calibri"/>
          <w:b/>
          <w:color w:val="3A3A3A"/>
          <w:sz w:val="24"/>
        </w:rPr>
      </w:pPr>
      <w:r w:rsidRPr="00EC3A06">
        <w:rPr>
          <w:rFonts w:ascii="Bookman Old Style" w:hAnsi="Bookman Old Style"/>
        </w:rPr>
        <w:t xml:space="preserve">Tender Enquiry No     </w:t>
      </w:r>
      <w:r w:rsidR="00AB2174" w:rsidRPr="004530D0">
        <w:rPr>
          <w:rFonts w:ascii="Bookman Old Style" w:hAnsi="Bookman Old Style" w:cs="Calibri"/>
          <w:b/>
          <w:color w:val="FF0000"/>
          <w:sz w:val="24"/>
          <w:highlight w:val="yellow"/>
        </w:rPr>
        <w:t>BESCOM/2025-26/EL/WORK_INDENT</w:t>
      </w:r>
      <w:r w:rsidR="004538AA" w:rsidRPr="004530D0">
        <w:rPr>
          <w:rFonts w:ascii="Bookman Old Style" w:hAnsi="Bookman Old Style" w:cs="Calibri"/>
          <w:b/>
          <w:color w:val="FF0000"/>
          <w:sz w:val="24"/>
          <w:highlight w:val="yellow"/>
        </w:rPr>
        <w:t>845</w:t>
      </w:r>
      <w:r w:rsidR="00865AFF">
        <w:rPr>
          <w:rFonts w:ascii="Bookman Old Style" w:hAnsi="Bookman Old Style" w:cs="Calibri"/>
          <w:b/>
          <w:color w:val="FF0000"/>
          <w:sz w:val="24"/>
        </w:rPr>
        <w:t>/CALL-3</w:t>
      </w:r>
      <w:bookmarkStart w:id="0" w:name="_GoBack"/>
      <w:bookmarkEnd w:id="0"/>
    </w:p>
    <w:p w:rsidR="00DE080E" w:rsidRPr="00EC3A06" w:rsidRDefault="00DE080E" w:rsidP="0062150A">
      <w:pPr>
        <w:widowControl/>
        <w:autoSpaceDE/>
        <w:ind w:left="113" w:right="-102"/>
        <w:rPr>
          <w:rFonts w:ascii="Bookman Old Style" w:hAnsi="Bookman Old Style"/>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rPr>
        <w:t xml:space="preserve">The Works consist of: </w:t>
      </w:r>
      <w:r w:rsidR="00105A28" w:rsidRPr="00EC3A06">
        <w:rPr>
          <w:rFonts w:ascii="Bookman Old Style" w:hAnsi="Bookman Old Style"/>
        </w:rPr>
        <w:t xml:space="preserve">                </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4A444D">
        <w:rPr>
          <w:rFonts w:ascii="Bookman Old Style" w:hAnsi="Bookman Old Style"/>
        </w:rPr>
        <w:t xml:space="preserve">    </w:t>
      </w:r>
      <w:r w:rsidR="00105A28" w:rsidRPr="00EC3A06">
        <w:rPr>
          <w:rFonts w:ascii="Bookman Old Style" w:hAnsi="Bookman Old Style"/>
        </w:rPr>
        <w:t xml:space="preserve">  </w:t>
      </w:r>
      <w:r w:rsidR="00105A28" w:rsidRPr="00EC3A06">
        <w:rPr>
          <w:rFonts w:ascii="Bookman Old Style" w:hAnsi="Bookman Old Style"/>
          <w:b/>
        </w:rPr>
        <w:t>[1.1]</w:t>
      </w:r>
    </w:p>
    <w:p w:rsidR="00750648" w:rsidRDefault="00025E90" w:rsidP="00845F76">
      <w:pPr>
        <w:spacing w:line="360" w:lineRule="auto"/>
        <w:jc w:val="both"/>
        <w:rPr>
          <w:rFonts w:ascii="Bookman Old Style" w:hAnsi="Bookman Old Style" w:cs="AJJGFI+TimesNewRoman,Bold"/>
          <w:b/>
          <w:bCs/>
          <w:i/>
          <w:sz w:val="24"/>
          <w:szCs w:val="24"/>
        </w:rPr>
      </w:pPr>
      <w:r w:rsidRPr="009D0E64">
        <w:rPr>
          <w:rFonts w:ascii="Bookman Old Style" w:hAnsi="Bookman Old Style" w:cs="AJJGFI+TimesNewRoman,Bold"/>
          <w:b/>
          <w:bCs/>
          <w:sz w:val="24"/>
          <w:szCs w:val="24"/>
        </w:rPr>
        <w:t>“</w:t>
      </w:r>
      <w:r w:rsidR="005870EF">
        <w:rPr>
          <w:rFonts w:ascii="Bookman Old Style" w:hAnsi="Bookman Old Style" w:cs="AJJGFI+TimesNewRoman,Bold"/>
          <w:b/>
          <w:bCs/>
          <w:i/>
          <w:sz w:val="24"/>
          <w:szCs w:val="24"/>
        </w:rPr>
        <w:t>COMPREHENSIVE STRENGTHENING/</w:t>
      </w:r>
      <w:r w:rsidR="004530D0" w:rsidRPr="004530D0">
        <w:rPr>
          <w:rFonts w:ascii="Bookman Old Style" w:hAnsi="Bookman Old Style" w:cs="AJJGFI+TimesNewRoman,Bold"/>
          <w:b/>
          <w:bCs/>
          <w:i/>
          <w:sz w:val="24"/>
          <w:szCs w:val="24"/>
        </w:rPr>
        <w:t xml:space="preserve">IMPROVEMENT OF HT/LT DISTRIBUTION NETWORK OF VARIOUS FEEDERS IN </w:t>
      </w:r>
      <w:r w:rsidR="004530D0" w:rsidRPr="004530D0">
        <w:rPr>
          <w:rFonts w:ascii="Bookman Old Style" w:hAnsi="Bookman Old Style" w:cs="AJJGFI+TimesNewRoman,Bold"/>
          <w:b/>
          <w:bCs/>
          <w:i/>
          <w:color w:val="FF0000"/>
          <w:sz w:val="24"/>
          <w:szCs w:val="24"/>
        </w:rPr>
        <w:t>NELAMANGALA DIVISION OF BANGALORE RURAL CIRCLE, BANGALORE RURAL AREA ZONE (BRAZ), BESCOM</w:t>
      </w:r>
      <w:r w:rsidR="004530D0" w:rsidRPr="004530D0">
        <w:rPr>
          <w:rFonts w:ascii="Bookman Old Style" w:hAnsi="Bookman Old Style" w:cs="AJJGFI+TimesNewRoman,Bold"/>
          <w:b/>
          <w:bCs/>
          <w:i/>
          <w:sz w:val="24"/>
          <w:szCs w:val="24"/>
        </w:rPr>
        <w:t xml:space="preserve"> ON PARTIAL TURNKEY BASIS (Distribution Transformers will be supplied by BESCOM) UNDER PERCENTAGE QUOTING BASIS</w:t>
      </w:r>
      <w:r w:rsidRPr="009D0E64">
        <w:rPr>
          <w:rFonts w:ascii="Bookman Old Style" w:hAnsi="Bookman Old Style" w:cs="AJJGFI+TimesNewRoman,Bold"/>
          <w:b/>
          <w:bCs/>
          <w:i/>
          <w:sz w:val="24"/>
          <w:szCs w:val="24"/>
        </w:rPr>
        <w:t>.”</w:t>
      </w:r>
    </w:p>
    <w:p w:rsidR="00025E90" w:rsidRPr="00EC3A06" w:rsidRDefault="00025E90" w:rsidP="00845F76">
      <w:pPr>
        <w:spacing w:line="360" w:lineRule="auto"/>
        <w:jc w:val="both"/>
        <w:rPr>
          <w:rFonts w:ascii="Bookman Old Style" w:hAnsi="Bookman Old Style"/>
          <w:lang w:bidi="kn-IN"/>
        </w:rPr>
      </w:pP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Start Date:</w:t>
      </w:r>
      <w:r w:rsidR="00105A28" w:rsidRPr="00EC3A06">
        <w:rPr>
          <w:rFonts w:ascii="Bookman Old Style" w:hAnsi="Bookman Old Style"/>
          <w:b/>
        </w:rPr>
        <w:t xml:space="preserve">                                         </w:t>
      </w:r>
      <w:r w:rsidR="00105A28" w:rsidRPr="00EC3A06">
        <w:rPr>
          <w:rFonts w:ascii="Bookman Old Style" w:hAnsi="Bookman Old Style"/>
        </w:rPr>
        <w:t xml:space="preserve"> </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4A444D">
        <w:rPr>
          <w:rFonts w:ascii="Bookman Old Style" w:hAnsi="Bookman Old Style"/>
        </w:rPr>
        <w:t xml:space="preserve">   </w:t>
      </w:r>
      <w:r w:rsidR="00105A28" w:rsidRPr="00EC3A06">
        <w:rPr>
          <w:rFonts w:ascii="Bookman Old Style" w:hAnsi="Bookman Old Style"/>
        </w:rPr>
        <w:t xml:space="preserve">   </w:t>
      </w:r>
      <w:r w:rsidR="00105A28" w:rsidRPr="00EC3A06">
        <w:rPr>
          <w:rFonts w:ascii="Bookman Old Style" w:hAnsi="Bookman Old Style"/>
          <w:b/>
        </w:rPr>
        <w:t>[1.1]</w:t>
      </w:r>
    </w:p>
    <w:p w:rsidR="00750648" w:rsidRDefault="00750648" w:rsidP="00750648">
      <w:pPr>
        <w:spacing w:line="360" w:lineRule="auto"/>
        <w:jc w:val="both"/>
        <w:rPr>
          <w:rFonts w:ascii="Bookman Old Style" w:hAnsi="Bookman Old Style"/>
        </w:rPr>
      </w:pPr>
      <w:r w:rsidRPr="00EC3A06">
        <w:rPr>
          <w:rFonts w:ascii="Bookman Old Style" w:hAnsi="Bookman Old Style"/>
        </w:rPr>
        <w:t xml:space="preserve">The start date shall be the date of issue of </w:t>
      </w:r>
      <w:r w:rsidRPr="00EC3A06">
        <w:rPr>
          <w:rFonts w:ascii="Bookman Old Style" w:hAnsi="Bookman Old Style" w:cs="Times New Roman"/>
          <w:bCs/>
        </w:rPr>
        <w:t>Detailed Work Award</w:t>
      </w:r>
      <w:r w:rsidRPr="00EC3A06">
        <w:rPr>
          <w:rFonts w:ascii="Bookman Old Style" w:hAnsi="Bookman Old Style"/>
        </w:rPr>
        <w:t xml:space="preserve">. </w:t>
      </w:r>
      <w:r w:rsidR="00105A28" w:rsidRPr="00EC3A06">
        <w:rPr>
          <w:rFonts w:ascii="Bookman Old Style" w:hAnsi="Bookman Old Style"/>
        </w:rPr>
        <w:t xml:space="preserve"> </w:t>
      </w:r>
    </w:p>
    <w:p w:rsidR="00F454C2" w:rsidRPr="00EC3A06" w:rsidRDefault="00F454C2" w:rsidP="00750648">
      <w:pPr>
        <w:spacing w:line="360" w:lineRule="auto"/>
        <w:jc w:val="both"/>
        <w:rPr>
          <w:rFonts w:ascii="Bookman Old Style" w:hAnsi="Bookman Old Style"/>
        </w:rPr>
      </w:pP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Intended Completion Date:</w:t>
      </w:r>
      <w:r w:rsidR="00105A28" w:rsidRPr="00EC3A06">
        <w:rPr>
          <w:rFonts w:ascii="Bookman Old Style" w:hAnsi="Bookman Old Style"/>
          <w:b/>
        </w:rPr>
        <w:t xml:space="preserve">    </w:t>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4A444D">
        <w:rPr>
          <w:rFonts w:ascii="Bookman Old Style" w:hAnsi="Bookman Old Style"/>
          <w:b/>
        </w:rPr>
        <w:t xml:space="preserve">    </w:t>
      </w:r>
      <w:r w:rsidR="00105A28" w:rsidRPr="00EC3A06">
        <w:rPr>
          <w:rFonts w:ascii="Bookman Old Style" w:hAnsi="Bookman Old Style"/>
          <w:b/>
        </w:rPr>
        <w:t xml:space="preserve"> [17,26]</w:t>
      </w:r>
    </w:p>
    <w:p w:rsidR="001C30AC" w:rsidRDefault="001C30AC" w:rsidP="001C30AC">
      <w:pPr>
        <w:spacing w:line="360" w:lineRule="auto"/>
        <w:ind w:hanging="567"/>
        <w:jc w:val="both"/>
        <w:rPr>
          <w:rFonts w:ascii="Bookman Old Style" w:hAnsi="Bookman Old Style" w:cs="Times New Roman"/>
          <w:bCs/>
        </w:rPr>
      </w:pPr>
      <w:r w:rsidRPr="00EC3A06">
        <w:rPr>
          <w:rFonts w:ascii="Bookman Old Style" w:hAnsi="Bookman Old Style" w:cs="Times New Roman"/>
          <w:bCs/>
        </w:rPr>
        <w:t>5.1  The</w:t>
      </w:r>
      <w:r w:rsidR="00750648" w:rsidRPr="00EC3A06">
        <w:rPr>
          <w:rFonts w:ascii="Bookman Old Style" w:hAnsi="Bookman Old Style" w:cs="Times New Roman"/>
          <w:bCs/>
        </w:rPr>
        <w:t xml:space="preserve"> Contract is valid for a period of </w:t>
      </w:r>
      <w:r w:rsidR="00025E90">
        <w:rPr>
          <w:rFonts w:ascii="Bookman Old Style" w:hAnsi="Bookman Old Style" w:cs="Times New Roman"/>
          <w:bCs/>
        </w:rPr>
        <w:t>24</w:t>
      </w:r>
      <w:r w:rsidR="00750648" w:rsidRPr="00EC3A06">
        <w:rPr>
          <w:rFonts w:ascii="Bookman Old Style" w:hAnsi="Bookman Old Style" w:cs="Times New Roman"/>
          <w:bCs/>
        </w:rPr>
        <w:t xml:space="preserve"> </w:t>
      </w:r>
      <w:r w:rsidR="0061319B" w:rsidRPr="00EC3A06">
        <w:rPr>
          <w:rFonts w:ascii="Bookman Old Style" w:hAnsi="Bookman Old Style" w:cs="Times New Roman"/>
          <w:bCs/>
        </w:rPr>
        <w:t>months from the date issue of Detailed Work Award.</w:t>
      </w:r>
    </w:p>
    <w:p w:rsidR="001C30AC" w:rsidRPr="00F454C2" w:rsidRDefault="00025E90" w:rsidP="001C30AC">
      <w:pPr>
        <w:spacing w:line="360" w:lineRule="auto"/>
        <w:ind w:hanging="567"/>
        <w:jc w:val="both"/>
        <w:rPr>
          <w:rFonts w:ascii="Bookman Old Style" w:hAnsi="Bookman Old Style"/>
          <w:bCs/>
          <w:highlight w:val="yellow"/>
        </w:rPr>
      </w:pPr>
      <w:r w:rsidRPr="00EC3A06">
        <w:rPr>
          <w:rFonts w:ascii="Bookman Old Style" w:hAnsi="Bookman Old Style"/>
        </w:rPr>
        <w:t xml:space="preserve">5.2 </w:t>
      </w:r>
      <w:r w:rsidRPr="00025E90">
        <w:rPr>
          <w:rFonts w:ascii="Bookman Old Style" w:hAnsi="Bookman Old Style"/>
          <w:b/>
        </w:rPr>
        <w:t>Completion</w:t>
      </w:r>
      <w:r w:rsidR="0090218F" w:rsidRPr="00EC3A06">
        <w:rPr>
          <w:rFonts w:ascii="Bookman Old Style" w:hAnsi="Bookman Old Style"/>
          <w:b/>
          <w:bCs/>
        </w:rPr>
        <w:t xml:space="preserve"> Period</w:t>
      </w:r>
      <w:r w:rsidR="00750648" w:rsidRPr="00EC3A06">
        <w:rPr>
          <w:rFonts w:ascii="Bookman Old Style" w:hAnsi="Bookman Old Style"/>
          <w:b/>
          <w:bCs/>
        </w:rPr>
        <w:t>:</w:t>
      </w:r>
      <w:r w:rsidR="00750648" w:rsidRPr="00855C77">
        <w:rPr>
          <w:rFonts w:ascii="Bookman Old Style" w:hAnsi="Bookman Old Style"/>
          <w:color w:val="000000" w:themeColor="text1"/>
          <w:sz w:val="23"/>
          <w:szCs w:val="23"/>
        </w:rPr>
        <w:t xml:space="preserve"> </w:t>
      </w:r>
      <w:r w:rsidR="0090218F" w:rsidRPr="00855C77">
        <w:rPr>
          <w:rFonts w:ascii="Bookman Old Style" w:hAnsi="Bookman Old Style"/>
          <w:color w:val="000000" w:themeColor="text1"/>
          <w:sz w:val="23"/>
          <w:szCs w:val="23"/>
        </w:rPr>
        <w:t xml:space="preserve"> </w:t>
      </w:r>
      <w:r w:rsidR="00855C77" w:rsidRPr="00855C77">
        <w:rPr>
          <w:rFonts w:ascii="Bookman Old Style" w:hAnsi="Bookman Old Style"/>
          <w:color w:val="000000" w:themeColor="text1"/>
          <w:sz w:val="23"/>
          <w:szCs w:val="23"/>
        </w:rPr>
        <w:t xml:space="preserve">Even though the Detailed Work Award is valid for a period of </w:t>
      </w:r>
      <w:r>
        <w:rPr>
          <w:rFonts w:ascii="Bookman Old Style" w:hAnsi="Bookman Old Style"/>
          <w:color w:val="000000" w:themeColor="text1"/>
          <w:sz w:val="23"/>
          <w:szCs w:val="23"/>
        </w:rPr>
        <w:t>Twenty Four</w:t>
      </w:r>
      <w:r w:rsidR="00855C77" w:rsidRPr="00855C77">
        <w:rPr>
          <w:rFonts w:ascii="Bookman Old Style" w:hAnsi="Bookman Old Style"/>
          <w:color w:val="000000" w:themeColor="text1"/>
          <w:sz w:val="23"/>
          <w:szCs w:val="23"/>
        </w:rPr>
        <w:t xml:space="preserve"> (</w:t>
      </w:r>
      <w:r>
        <w:rPr>
          <w:rFonts w:ascii="Bookman Old Style" w:hAnsi="Bookman Old Style"/>
          <w:color w:val="000000" w:themeColor="text1"/>
          <w:sz w:val="23"/>
          <w:szCs w:val="23"/>
        </w:rPr>
        <w:t>24</w:t>
      </w:r>
      <w:r w:rsidR="00855C77" w:rsidRPr="00855C77">
        <w:rPr>
          <w:rFonts w:ascii="Bookman Old Style" w:hAnsi="Bookman Old Style"/>
          <w:color w:val="000000" w:themeColor="text1"/>
          <w:sz w:val="23"/>
          <w:szCs w:val="23"/>
        </w:rPr>
        <w:t xml:space="preserve">) months from the date of issue of the award, the completion and </w:t>
      </w:r>
      <w:r w:rsidR="00855C77" w:rsidRPr="00855C77">
        <w:rPr>
          <w:rFonts w:ascii="Bookman Old Style" w:hAnsi="Bookman Old Style"/>
          <w:color w:val="000000" w:themeColor="text1"/>
          <w:sz w:val="23"/>
          <w:szCs w:val="23"/>
        </w:rPr>
        <w:lastRenderedPageBreak/>
        <w:t>commissioning period for each individual work shall be specified in the respective individual award/order by the concerned Executive Engineer</w:t>
      </w:r>
      <w:r>
        <w:rPr>
          <w:rFonts w:ascii="Bookman Old Style" w:hAnsi="Bookman Old Style"/>
          <w:color w:val="000000" w:themeColor="text1"/>
          <w:sz w:val="23"/>
          <w:szCs w:val="23"/>
        </w:rPr>
        <w:t>, C O&amp;M Division</w:t>
      </w:r>
      <w:r w:rsidR="00855C77" w:rsidRPr="00855C77">
        <w:rPr>
          <w:rFonts w:ascii="Bookman Old Style" w:hAnsi="Bookman Old Style"/>
          <w:color w:val="000000" w:themeColor="text1"/>
          <w:sz w:val="23"/>
          <w:szCs w:val="23"/>
        </w:rPr>
        <w:t xml:space="preserve">. The contractor shall complete and commission the entire assigned work in all respects </w:t>
      </w:r>
      <w:r w:rsidR="00855C77" w:rsidRPr="002558A2">
        <w:rPr>
          <w:rFonts w:ascii="Bookman Old Style" w:hAnsi="Bookman Old Style"/>
          <w:color w:val="000000" w:themeColor="text1"/>
          <w:sz w:val="23"/>
          <w:szCs w:val="23"/>
        </w:rPr>
        <w:t xml:space="preserve">within the time period stipulated in the individual award/order, including the </w:t>
      </w:r>
      <w:r w:rsidR="00F454C2" w:rsidRPr="002558A2">
        <w:rPr>
          <w:rFonts w:ascii="Bookman Old Style" w:hAnsi="Bookman Old Style"/>
          <w:color w:val="000000" w:themeColor="text1"/>
          <w:sz w:val="23"/>
          <w:szCs w:val="23"/>
        </w:rPr>
        <w:t>M</w:t>
      </w:r>
      <w:r w:rsidR="00855C77" w:rsidRPr="002558A2">
        <w:rPr>
          <w:rFonts w:ascii="Bookman Old Style" w:hAnsi="Bookman Old Style"/>
          <w:color w:val="000000" w:themeColor="text1"/>
          <w:sz w:val="23"/>
          <w:szCs w:val="23"/>
        </w:rPr>
        <w:t>onsoon period.</w:t>
      </w:r>
    </w:p>
    <w:p w:rsidR="001A498B" w:rsidRPr="00F454C2" w:rsidRDefault="001A498B" w:rsidP="001A498B">
      <w:pPr>
        <w:widowControl/>
        <w:autoSpaceDE/>
        <w:autoSpaceDN/>
        <w:spacing w:line="360" w:lineRule="auto"/>
        <w:ind w:left="709" w:right="54"/>
        <w:jc w:val="both"/>
        <w:rPr>
          <w:rFonts w:ascii="Bookman Old Style" w:hAnsi="Bookman Old Style"/>
          <w:b/>
          <w:color w:val="000000" w:themeColor="text1"/>
          <w:sz w:val="12"/>
          <w:highlight w:val="yellow"/>
        </w:rPr>
      </w:pPr>
    </w:p>
    <w:p w:rsidR="0061319B" w:rsidRPr="00EC3A06" w:rsidRDefault="0061319B" w:rsidP="001C30AC">
      <w:pPr>
        <w:spacing w:line="360" w:lineRule="auto"/>
        <w:ind w:hanging="567"/>
        <w:jc w:val="both"/>
        <w:rPr>
          <w:rFonts w:ascii="Bookman Old Style" w:hAnsi="Bookman Old Style"/>
          <w:sz w:val="10"/>
        </w:rPr>
      </w:pPr>
    </w:p>
    <w:p w:rsidR="00750648" w:rsidRPr="00EC3A06"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Possession Date:</w:t>
      </w:r>
      <w:r w:rsidR="00E76DDE" w:rsidRPr="00EC3A06">
        <w:rPr>
          <w:rFonts w:ascii="Bookman Old Style" w:hAnsi="Bookman Old Style"/>
          <w:b/>
        </w:rPr>
        <w:t xml:space="preserve">                                                                           [21]</w:t>
      </w:r>
    </w:p>
    <w:p w:rsidR="00750648" w:rsidRPr="00EC3A06" w:rsidRDefault="00750648" w:rsidP="0061319B">
      <w:pPr>
        <w:spacing w:line="360" w:lineRule="auto"/>
        <w:jc w:val="both"/>
        <w:rPr>
          <w:rFonts w:ascii="Bookman Old Style" w:hAnsi="Bookman Old Style"/>
        </w:rPr>
      </w:pPr>
      <w:r w:rsidRPr="00EC3A06">
        <w:rPr>
          <w:rFonts w:ascii="Bookman Old Style" w:hAnsi="Bookman Old Style"/>
        </w:rPr>
        <w:t>The Site Possession Date is from the date of issue of detailed work award.</w:t>
      </w:r>
    </w:p>
    <w:p w:rsidR="0061319B" w:rsidRPr="00EC3A06" w:rsidRDefault="0061319B" w:rsidP="0061319B">
      <w:pPr>
        <w:spacing w:line="360" w:lineRule="auto"/>
        <w:jc w:val="both"/>
        <w:rPr>
          <w:rFonts w:ascii="Bookman Old Style" w:hAnsi="Bookman Old Style"/>
          <w:sz w:val="12"/>
        </w:rPr>
      </w:pPr>
    </w:p>
    <w:p w:rsidR="00E76DDE" w:rsidRPr="00EC3A06"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Location:</w:t>
      </w:r>
      <w:r w:rsidR="00E76DDE" w:rsidRPr="00EC3A06">
        <w:rPr>
          <w:rFonts w:ascii="Bookman Old Style" w:hAnsi="Bookman Old Style"/>
          <w:b/>
        </w:rPr>
        <w:t xml:space="preserve">      </w:t>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4A444D">
        <w:rPr>
          <w:rFonts w:ascii="Bookman Old Style" w:hAnsi="Bookman Old Style"/>
          <w:b/>
        </w:rPr>
        <w:t xml:space="preserve"> </w:t>
      </w:r>
      <w:r w:rsidR="00E76DDE" w:rsidRPr="00EC3A06">
        <w:rPr>
          <w:rFonts w:ascii="Bookman Old Style" w:hAnsi="Bookman Old Style"/>
          <w:b/>
        </w:rPr>
        <w:t>[1.1]</w:t>
      </w:r>
    </w:p>
    <w:p w:rsidR="00750648" w:rsidRDefault="00750648" w:rsidP="00750648">
      <w:pPr>
        <w:spacing w:line="360" w:lineRule="auto"/>
        <w:jc w:val="both"/>
        <w:rPr>
          <w:rFonts w:ascii="Bookman Old Style" w:hAnsi="Bookman Old Style"/>
          <w:b/>
          <w:color w:val="000000"/>
        </w:rPr>
      </w:pPr>
      <w:r w:rsidRPr="00EC3A06">
        <w:rPr>
          <w:rFonts w:ascii="Bookman Old Style" w:hAnsi="Bookman Old Style"/>
        </w:rPr>
        <w:t xml:space="preserve">The Site is </w:t>
      </w:r>
      <w:r w:rsidRPr="00FB2E36">
        <w:rPr>
          <w:rFonts w:ascii="Bookman Old Style" w:hAnsi="Bookman Old Style"/>
        </w:rPr>
        <w:t>located at:</w:t>
      </w:r>
      <w:r w:rsidRPr="00FB2E36">
        <w:rPr>
          <w:rFonts w:ascii="Bookman Old Style" w:hAnsi="Bookman Old Style"/>
          <w:b/>
          <w:color w:val="000000"/>
        </w:rPr>
        <w:t xml:space="preserve"> </w:t>
      </w:r>
      <w:r w:rsidR="004530D0">
        <w:rPr>
          <w:rFonts w:ascii="Bookman Old Style" w:hAnsi="Bookman Old Style"/>
          <w:b/>
          <w:color w:val="FF0000"/>
        </w:rPr>
        <w:t>NELAMANGALA</w:t>
      </w:r>
      <w:r w:rsidR="0061319B" w:rsidRPr="004538AA">
        <w:rPr>
          <w:rFonts w:ascii="Bookman Old Style" w:hAnsi="Bookman Old Style"/>
          <w:b/>
          <w:color w:val="FF0000"/>
        </w:rPr>
        <w:t xml:space="preserve"> </w:t>
      </w:r>
      <w:r w:rsidR="0061319B" w:rsidRPr="00FB2E36">
        <w:rPr>
          <w:rFonts w:ascii="Bookman Old Style" w:hAnsi="Bookman Old Style"/>
          <w:b/>
          <w:color w:val="000000"/>
        </w:rPr>
        <w:t>Division Jurisdiction.</w:t>
      </w:r>
      <w:r w:rsidR="0061319B" w:rsidRPr="00EC3A06">
        <w:rPr>
          <w:rFonts w:ascii="Bookman Old Style" w:hAnsi="Bookman Old Style"/>
          <w:b/>
          <w:color w:val="000000"/>
        </w:rPr>
        <w:t xml:space="preserve"> </w:t>
      </w:r>
    </w:p>
    <w:p w:rsidR="002558A2" w:rsidRPr="00EC3A06" w:rsidRDefault="002558A2" w:rsidP="00750648">
      <w:pPr>
        <w:spacing w:line="360" w:lineRule="auto"/>
        <w:jc w:val="both"/>
        <w:rPr>
          <w:rFonts w:ascii="Bookman Old Style" w:hAnsi="Bookman Old Style"/>
        </w:rPr>
      </w:pPr>
    </w:p>
    <w:p w:rsidR="00630A5C" w:rsidRPr="00EC3A06" w:rsidRDefault="00630A5C"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rPr>
      </w:pPr>
      <w:r w:rsidRPr="00EC3A06">
        <w:rPr>
          <w:rFonts w:ascii="Bookman Old Style" w:hAnsi="Bookman Old Style"/>
          <w:b/>
        </w:rPr>
        <w:t>Defect Liability Period :</w:t>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004A444D">
        <w:rPr>
          <w:rFonts w:ascii="Bookman Old Style" w:hAnsi="Bookman Old Style"/>
          <w:b/>
        </w:rPr>
        <w:t xml:space="preserve"> </w:t>
      </w:r>
      <w:r w:rsidRPr="00EC3A06">
        <w:rPr>
          <w:rFonts w:ascii="Bookman Old Style" w:hAnsi="Bookman Old Style"/>
          <w:b/>
        </w:rPr>
        <w:t>[31]</w:t>
      </w:r>
    </w:p>
    <w:p w:rsidR="00C47EB1" w:rsidRPr="00C47DA2" w:rsidRDefault="00C47DA2" w:rsidP="00630A5C">
      <w:pPr>
        <w:pStyle w:val="ListParagraph"/>
        <w:widowControl/>
        <w:autoSpaceDE/>
        <w:autoSpaceDN/>
        <w:spacing w:after="200" w:line="360" w:lineRule="auto"/>
        <w:ind w:left="0" w:firstLine="0"/>
        <w:contextualSpacing/>
        <w:rPr>
          <w:rFonts w:ascii="Bookman Old Style" w:hAnsi="Bookman Old Style"/>
        </w:rPr>
      </w:pPr>
      <w:r w:rsidRPr="00C47DA2">
        <w:rPr>
          <w:rFonts w:ascii="Bookman Old Style" w:hAnsi="Bookman Old Style"/>
        </w:rPr>
        <w:t xml:space="preserve">The </w:t>
      </w:r>
      <w:r w:rsidRPr="00C47DA2">
        <w:rPr>
          <w:rFonts w:ascii="Bookman Old Style" w:hAnsi="Bookman Old Style"/>
          <w:b/>
          <w:bCs/>
        </w:rPr>
        <w:t>Defect Liability Period</w:t>
      </w:r>
      <w:r w:rsidRPr="00C47DA2">
        <w:rPr>
          <w:rFonts w:ascii="Bookman Old Style" w:hAnsi="Bookman Old Style"/>
        </w:rPr>
        <w:t xml:space="preserve"> shall be </w:t>
      </w:r>
      <w:r w:rsidRPr="00C47DA2">
        <w:rPr>
          <w:rFonts w:ascii="Bookman Old Style" w:hAnsi="Bookman Old Style"/>
          <w:b/>
          <w:bCs/>
        </w:rPr>
        <w:t>sixty (60) months</w:t>
      </w:r>
      <w:r w:rsidRPr="00C47DA2">
        <w:rPr>
          <w:rFonts w:ascii="Bookman Old Style" w:hAnsi="Bookman Old Style"/>
        </w:rPr>
        <w:t xml:space="preserve"> for </w:t>
      </w:r>
      <w:r w:rsidRPr="00C47DA2">
        <w:rPr>
          <w:rFonts w:ascii="Bookman Old Style" w:hAnsi="Bookman Old Style"/>
          <w:b/>
          <w:bCs/>
        </w:rPr>
        <w:t>ACSR Rabbit Conductor</w:t>
      </w:r>
      <w:r w:rsidR="002558A2">
        <w:rPr>
          <w:rFonts w:ascii="Bookman Old Style" w:hAnsi="Bookman Old Style"/>
          <w:b/>
          <w:bCs/>
        </w:rPr>
        <w:t>, ACSR Coyote Conductor, 11KV UG Cable, RMU, 11KV Covered Conductor, 1.1KV AB Cable</w:t>
      </w:r>
      <w:r w:rsidRPr="00C47DA2">
        <w:rPr>
          <w:rFonts w:ascii="Bookman Old Style" w:hAnsi="Bookman Old Style"/>
        </w:rPr>
        <w:t xml:space="preserve"> and </w:t>
      </w:r>
      <w:r w:rsidRPr="00C47DA2">
        <w:rPr>
          <w:rFonts w:ascii="Bookman Old Style" w:hAnsi="Bookman Old Style"/>
          <w:b/>
          <w:bCs/>
        </w:rPr>
        <w:t>twelve (12) months</w:t>
      </w:r>
      <w:r w:rsidRPr="00C47DA2">
        <w:rPr>
          <w:rFonts w:ascii="Bookman Old Style" w:hAnsi="Bookman Old Style"/>
        </w:rPr>
        <w:t xml:space="preserve"> for all other materials, as detailed in </w:t>
      </w:r>
      <w:r w:rsidRPr="00C47DA2">
        <w:rPr>
          <w:rFonts w:ascii="Bookman Old Style" w:hAnsi="Bookman Old Style"/>
          <w:b/>
          <w:bCs/>
        </w:rPr>
        <w:t>Clause 6 of the Special Conditions of Contract (SCC)</w:t>
      </w:r>
      <w:r w:rsidRPr="00C47DA2">
        <w:rPr>
          <w:rFonts w:ascii="Bookman Old Style" w:hAnsi="Bookman Old Style"/>
        </w:rPr>
        <w:t>.</w:t>
      </w:r>
    </w:p>
    <w:p w:rsidR="00C47EB1" w:rsidRPr="00EC3A06"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rPr>
        <w:t>Insurance requirement are as under :</w:t>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b/>
        </w:rPr>
        <w:t xml:space="preserve"> [13]</w:t>
      </w:r>
    </w:p>
    <w:tbl>
      <w:tblPr>
        <w:tblStyle w:val="TableGrid"/>
        <w:tblW w:w="0" w:type="auto"/>
        <w:tblInd w:w="1134" w:type="dxa"/>
        <w:tblLook w:val="04A0" w:firstRow="1" w:lastRow="0" w:firstColumn="1" w:lastColumn="0" w:noHBand="0" w:noVBand="1"/>
      </w:tblPr>
      <w:tblGrid>
        <w:gridCol w:w="725"/>
        <w:gridCol w:w="3505"/>
        <w:gridCol w:w="3798"/>
      </w:tblGrid>
      <w:tr w:rsidR="00C47EB1" w:rsidRPr="00EC3A06" w:rsidTr="007B4E20">
        <w:trPr>
          <w:trHeight w:val="360"/>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Type of Cover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Minimum cover for insurance </w:t>
            </w:r>
          </w:p>
        </w:tc>
      </w:tr>
      <w:tr w:rsidR="00C47EB1" w:rsidRPr="00EC3A06" w:rsidTr="007B4E20">
        <w:trPr>
          <w:trHeight w:val="537"/>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Works and of plant and materials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The sum stated in the agreement plus 20%</w:t>
            </w:r>
          </w:p>
        </w:tc>
      </w:tr>
      <w:tr w:rsidR="00C47EB1" w:rsidRPr="00EC3A06" w:rsidTr="007B4E20">
        <w:trPr>
          <w:trHeight w:val="393"/>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equipment</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property of the Third party</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(iv)</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Personnel injury or death insurance</w:t>
            </w:r>
          </w:p>
          <w:p w:rsidR="00C47EB1" w:rsidRPr="00EC3A06"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For Third party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Rs</w:t>
            </w:r>
            <w:r w:rsidR="00AB15BD" w:rsidRPr="00EC3A06">
              <w:rPr>
                <w:rFonts w:ascii="Bookman Old Style" w:eastAsia="Times New Roman" w:hAnsi="Bookman Old Style" w:cs="Calibri"/>
                <w:sz w:val="20"/>
              </w:rPr>
              <w:t>.</w:t>
            </w:r>
            <w:r w:rsidRPr="00EC3A06">
              <w:rPr>
                <w:rFonts w:ascii="Bookman Old Style" w:eastAsia="Times New Roman" w:hAnsi="Bookman Old Style" w:cs="Calibri"/>
                <w:sz w:val="20"/>
              </w:rPr>
              <w:t>20 Lakhs to cover 4 persons @ Rs.5 lakh each</w:t>
            </w:r>
          </w:p>
        </w:tc>
      </w:tr>
      <w:tr w:rsidR="00C47EB1" w:rsidRPr="00EC3A06" w:rsidTr="002A4B21">
        <w:trPr>
          <w:trHeight w:val="170"/>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p>
        </w:tc>
        <w:tc>
          <w:tcPr>
            <w:tcW w:w="3505" w:type="dxa"/>
          </w:tcPr>
          <w:p w:rsidR="00C47EB1" w:rsidRPr="00EC3A06"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For Contractor’s employees or labour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In accordance with the statutory requirements applicable  to Karnataka</w:t>
            </w:r>
          </w:p>
        </w:tc>
      </w:tr>
    </w:tbl>
    <w:p w:rsidR="00C47EB1" w:rsidRPr="00EC3A06" w:rsidRDefault="00C47EB1" w:rsidP="00C47EB1">
      <w:pPr>
        <w:widowControl/>
        <w:autoSpaceDE/>
        <w:autoSpaceDN/>
        <w:spacing w:after="200" w:line="360" w:lineRule="auto"/>
        <w:contextualSpacing/>
        <w:rPr>
          <w:rFonts w:ascii="Bookman Old Style" w:hAnsi="Bookman Old Style"/>
          <w:b/>
          <w:u w:val="single"/>
        </w:rPr>
      </w:pPr>
    </w:p>
    <w:p w:rsidR="00C47EB1" w:rsidRPr="00EC3A06"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b/>
          <w:u w:val="single"/>
        </w:rPr>
        <w:t>Price Adjustment :</w:t>
      </w:r>
      <w:r w:rsidRPr="00EC3A06">
        <w:rPr>
          <w:rFonts w:ascii="Bookman Old Style" w:hAnsi="Bookman Old Style"/>
          <w:b/>
        </w:rPr>
        <w:t xml:space="preserve">                                                                             [40]</w:t>
      </w:r>
    </w:p>
    <w:p w:rsidR="00C47EB1" w:rsidRDefault="00C47EB1" w:rsidP="00C47EB1">
      <w:pPr>
        <w:pStyle w:val="ListParagraph"/>
        <w:widowControl/>
        <w:autoSpaceDE/>
        <w:autoSpaceDN/>
        <w:spacing w:after="200" w:line="360" w:lineRule="auto"/>
        <w:ind w:left="0" w:firstLine="0"/>
        <w:contextualSpacing/>
        <w:rPr>
          <w:rFonts w:ascii="Bookman Old Style" w:hAnsi="Bookman Old Style"/>
        </w:rPr>
      </w:pPr>
      <w:r w:rsidRPr="00EC3A06">
        <w:rPr>
          <w:rFonts w:ascii="Bookman Old Style" w:hAnsi="Bookman Old Style"/>
        </w:rPr>
        <w:t xml:space="preserve">The Prices are </w:t>
      </w:r>
      <w:r w:rsidR="002558A2">
        <w:rPr>
          <w:rFonts w:ascii="Bookman Old Style" w:hAnsi="Bookman Old Style"/>
        </w:rPr>
        <w:t xml:space="preserve">variable only for </w:t>
      </w:r>
      <w:r w:rsidR="002558A2" w:rsidRPr="002558A2">
        <w:rPr>
          <w:rFonts w:ascii="Bookman Old Style" w:hAnsi="Bookman Old Style"/>
          <w:b/>
        </w:rPr>
        <w:t>ACSR</w:t>
      </w:r>
      <w:r w:rsidR="002558A2" w:rsidRPr="00C47DA2">
        <w:rPr>
          <w:rFonts w:ascii="Bookman Old Style" w:hAnsi="Bookman Old Style"/>
          <w:b/>
          <w:bCs/>
        </w:rPr>
        <w:t xml:space="preserve"> Rabbit Conductor</w:t>
      </w:r>
      <w:r w:rsidR="002558A2">
        <w:rPr>
          <w:rFonts w:ascii="Bookman Old Style" w:hAnsi="Bookman Old Style"/>
          <w:b/>
          <w:bCs/>
        </w:rPr>
        <w:t>, ACSR Coyote Conductor, 11KV UG Cable, 11KV Covered Conductor, 1.1KV AB Cable</w:t>
      </w:r>
      <w:r w:rsidR="002558A2" w:rsidRPr="00C47DA2">
        <w:rPr>
          <w:rFonts w:ascii="Bookman Old Style" w:hAnsi="Bookman Old Style"/>
        </w:rPr>
        <w:t xml:space="preserve"> </w:t>
      </w:r>
      <w:r w:rsidRPr="00EC3A06">
        <w:rPr>
          <w:rFonts w:ascii="Bookman Old Style" w:hAnsi="Bookman Old Style"/>
        </w:rPr>
        <w:t>throughout</w:t>
      </w:r>
      <w:r w:rsidR="000359A5" w:rsidRPr="00EC3A06">
        <w:rPr>
          <w:rFonts w:ascii="Bookman Old Style" w:hAnsi="Bookman Old Style"/>
        </w:rPr>
        <w:t xml:space="preserve"> the</w:t>
      </w:r>
      <w:r w:rsidRPr="00EC3A06">
        <w:rPr>
          <w:rFonts w:ascii="Bookman Old Style" w:hAnsi="Bookman Old Style"/>
        </w:rPr>
        <w:t xml:space="preserve"> period of contract</w:t>
      </w:r>
      <w:r w:rsidR="009858DC">
        <w:rPr>
          <w:rFonts w:ascii="Bookman Old Style" w:hAnsi="Bookman Old Style"/>
        </w:rPr>
        <w:t xml:space="preserve"> as per IEEMA formula and indices</w:t>
      </w:r>
      <w:r w:rsidR="0013000D">
        <w:rPr>
          <w:rFonts w:ascii="Bookman Old Style" w:hAnsi="Bookman Old Style"/>
        </w:rPr>
        <w:t xml:space="preserve">, as detailed in Clause </w:t>
      </w:r>
      <w:r w:rsidR="007D6B18">
        <w:rPr>
          <w:rFonts w:ascii="Bookman Old Style" w:hAnsi="Bookman Old Style"/>
        </w:rPr>
        <w:t xml:space="preserve">40 </w:t>
      </w:r>
      <w:r w:rsidR="007D6B18" w:rsidRPr="007D6B18">
        <w:rPr>
          <w:rFonts w:ascii="Bookman Old Style" w:hAnsi="Bookman Old Style"/>
        </w:rPr>
        <w:t>of Conditions of Contract</w:t>
      </w:r>
      <w:r w:rsidR="007D6B18">
        <w:rPr>
          <w:rFonts w:ascii="Bookman Old Style" w:hAnsi="Bookman Old Style"/>
        </w:rPr>
        <w:t>.</w:t>
      </w:r>
    </w:p>
    <w:p w:rsidR="0087600C" w:rsidRDefault="0087600C" w:rsidP="00C47EB1">
      <w:pPr>
        <w:pStyle w:val="ListParagraph"/>
        <w:widowControl/>
        <w:autoSpaceDE/>
        <w:autoSpaceDN/>
        <w:spacing w:after="200" w:line="360" w:lineRule="auto"/>
        <w:ind w:left="0" w:firstLine="0"/>
        <w:contextualSpacing/>
        <w:rPr>
          <w:rFonts w:ascii="Bookman Old Style" w:hAnsi="Bookman Old Style"/>
        </w:rPr>
      </w:pPr>
    </w:p>
    <w:p w:rsidR="002558A2" w:rsidRPr="00EC3A06" w:rsidRDefault="002558A2" w:rsidP="00C47EB1">
      <w:pPr>
        <w:pStyle w:val="ListParagraph"/>
        <w:widowControl/>
        <w:autoSpaceDE/>
        <w:autoSpaceDN/>
        <w:spacing w:after="200" w:line="360" w:lineRule="auto"/>
        <w:ind w:left="0" w:firstLine="0"/>
        <w:contextualSpacing/>
        <w:rPr>
          <w:rFonts w:ascii="Bookman Old Style" w:hAnsi="Bookman Old Style"/>
        </w:rPr>
      </w:pPr>
    </w:p>
    <w:p w:rsidR="004E23FE" w:rsidRPr="00EC3A06" w:rsidRDefault="004E23FE" w:rsidP="00C47EB1">
      <w:pPr>
        <w:pStyle w:val="ListParagraph"/>
        <w:widowControl/>
        <w:autoSpaceDE/>
        <w:autoSpaceDN/>
        <w:spacing w:after="200" w:line="360" w:lineRule="auto"/>
        <w:ind w:left="0" w:firstLine="0"/>
        <w:contextualSpacing/>
        <w:rPr>
          <w:rFonts w:ascii="Bookman Old Style" w:hAnsi="Bookman Old Style"/>
          <w:sz w:val="6"/>
        </w:rPr>
      </w:pPr>
    </w:p>
    <w:p w:rsidR="00750648" w:rsidRPr="00EC3A06" w:rsidRDefault="007C56FC" w:rsidP="005F1BE5">
      <w:pPr>
        <w:pStyle w:val="ListParagraph"/>
        <w:widowControl/>
        <w:numPr>
          <w:ilvl w:val="0"/>
          <w:numId w:val="127"/>
        </w:numPr>
        <w:autoSpaceDE/>
        <w:autoSpaceDN/>
        <w:spacing w:line="360" w:lineRule="auto"/>
        <w:ind w:left="0" w:hanging="709"/>
        <w:contextualSpacing/>
        <w:rPr>
          <w:rFonts w:ascii="Bookman Old Style" w:hAnsi="Bookman Old Style"/>
          <w:b/>
          <w:u w:val="single"/>
        </w:rPr>
      </w:pPr>
      <w:r w:rsidRPr="006C25A0">
        <w:rPr>
          <w:rFonts w:ascii="Bookman Old Style" w:eastAsia="Times New Roman" w:hAnsi="Bookman Old Style" w:cs="Calibri"/>
          <w:b/>
          <w:bCs/>
        </w:rPr>
        <w:lastRenderedPageBreak/>
        <w:t>Liquidated damages/</w:t>
      </w:r>
      <w:r w:rsidRPr="00EF6FBB">
        <w:rPr>
          <w:rFonts w:ascii="Bookman Old Style" w:eastAsia="Times New Roman" w:hAnsi="Bookman Old Style" w:cs="Calibri"/>
          <w:b/>
          <w:bCs/>
        </w:rPr>
        <w:t>Penalty</w:t>
      </w:r>
      <w:r w:rsidR="00750648" w:rsidRPr="00EC3A06">
        <w:rPr>
          <w:rFonts w:ascii="Bookman Old Style" w:hAnsi="Bookman Old Style"/>
          <w:b/>
          <w:u w:val="single"/>
        </w:rPr>
        <w:t>:</w:t>
      </w:r>
      <w:r w:rsidR="00125246" w:rsidRPr="00EC3A06">
        <w:rPr>
          <w:rFonts w:ascii="Bookman Old Style" w:hAnsi="Bookman Old Style"/>
          <w:b/>
        </w:rPr>
        <w:tab/>
      </w:r>
      <w:r>
        <w:rPr>
          <w:rFonts w:ascii="Bookman Old Style" w:hAnsi="Bookman Old Style"/>
          <w:b/>
        </w:rPr>
        <w:t xml:space="preserve">                                                        </w:t>
      </w:r>
      <w:r w:rsidR="002529C5">
        <w:rPr>
          <w:rFonts w:ascii="Bookman Old Style" w:hAnsi="Bookman Old Style"/>
          <w:b/>
        </w:rPr>
        <w:t xml:space="preserve"> </w:t>
      </w:r>
      <w:r>
        <w:rPr>
          <w:rFonts w:ascii="Bookman Old Style" w:hAnsi="Bookman Old Style"/>
          <w:b/>
        </w:rPr>
        <w:t xml:space="preserve"> </w:t>
      </w:r>
      <w:r w:rsidR="00125246" w:rsidRPr="00EC3A06">
        <w:rPr>
          <w:rFonts w:ascii="Bookman Old Style" w:hAnsi="Bookman Old Style"/>
          <w:b/>
        </w:rPr>
        <w:t>[41]</w:t>
      </w:r>
    </w:p>
    <w:p w:rsidR="006736E8" w:rsidRPr="00EC3A06" w:rsidRDefault="006736E8" w:rsidP="006736E8">
      <w:pPr>
        <w:spacing w:line="360" w:lineRule="auto"/>
        <w:rPr>
          <w:rFonts w:ascii="Bookman Old Style" w:hAnsi="Bookman Old Style"/>
          <w:b/>
          <w:sz w:val="12"/>
        </w:rPr>
      </w:pPr>
    </w:p>
    <w:p w:rsidR="006736E8" w:rsidRPr="00EC3A06" w:rsidRDefault="006736E8" w:rsidP="005F1BE5">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Bidder shall clearly note that time is the essence of the Contract and </w:t>
      </w:r>
      <w:r w:rsidR="004E23FE" w:rsidRPr="00EC3A06">
        <w:rPr>
          <w:rFonts w:ascii="Bookman Old Style" w:hAnsi="Bookman Old Style"/>
        </w:rPr>
        <w:t>the works specified under the contract shall</w:t>
      </w:r>
      <w:r w:rsidRPr="00EC3A06">
        <w:rPr>
          <w:rFonts w:ascii="Bookman Old Style" w:hAnsi="Bookman Old Style"/>
        </w:rPr>
        <w:t xml:space="preserve"> be completed within the </w:t>
      </w:r>
      <w:r w:rsidR="004E23FE" w:rsidRPr="00EC3A06">
        <w:rPr>
          <w:rFonts w:ascii="Bookman Old Style" w:hAnsi="Bookman Old Style"/>
        </w:rPr>
        <w:t>Period</w:t>
      </w:r>
      <w:r w:rsidRPr="00EC3A06">
        <w:rPr>
          <w:rFonts w:ascii="Bookman Old Style" w:hAnsi="Bookman Old Style"/>
        </w:rPr>
        <w:t xml:space="preserve"> specified in Clause No.</w:t>
      </w:r>
      <w:r w:rsidR="004E23FE" w:rsidRPr="00EC3A06">
        <w:rPr>
          <w:rFonts w:ascii="Bookman Old Style" w:hAnsi="Bookman Old Style"/>
        </w:rPr>
        <w:t>5</w:t>
      </w:r>
      <w:r w:rsidRPr="00EC3A06">
        <w:rPr>
          <w:rFonts w:ascii="Bookman Old Style" w:hAnsi="Bookman Old Style"/>
        </w:rPr>
        <w:t xml:space="preserve"> of </w:t>
      </w:r>
      <w:r w:rsidR="004E23FE" w:rsidRPr="00EC3A06">
        <w:rPr>
          <w:rFonts w:ascii="Bookman Old Style" w:hAnsi="Bookman Old Style"/>
        </w:rPr>
        <w:t>Contract data</w:t>
      </w:r>
      <w:r w:rsidRPr="00EC3A06">
        <w:rPr>
          <w:rFonts w:ascii="Bookman Old Style" w:hAnsi="Bookman Old Style"/>
        </w:rPr>
        <w:t xml:space="preserve">. If the Contractor fails to successfully complete the Trial Operation in terms of the Contract, within the time fixed under the Contract or any extension thereof granted by the BESCOM by way of Amendment to the Notification of Award/Contract Agreement, the Contractor shall pay to the BESCOM, as </w:t>
      </w:r>
      <w:r w:rsidR="007C56FC" w:rsidRPr="006C25A0">
        <w:rPr>
          <w:rFonts w:ascii="Bookman Old Style" w:eastAsia="Times New Roman" w:hAnsi="Bookman Old Style" w:cs="Calibri"/>
          <w:b/>
          <w:bCs/>
        </w:rPr>
        <w:t>Liquidated damages/</w:t>
      </w:r>
      <w:r w:rsidR="007C56FC" w:rsidRPr="00EF6FBB">
        <w:rPr>
          <w:rFonts w:ascii="Bookman Old Style" w:eastAsia="Times New Roman" w:hAnsi="Bookman Old Style" w:cs="Calibri"/>
          <w:b/>
          <w:bCs/>
        </w:rPr>
        <w:t>Penalty</w:t>
      </w:r>
      <w:r w:rsidRPr="00EC3A06">
        <w:rPr>
          <w:rFonts w:ascii="Bookman Old Style" w:hAnsi="Bookman Old Style"/>
        </w:rPr>
        <w:t>.</w:t>
      </w:r>
    </w:p>
    <w:p w:rsidR="006736E8" w:rsidRPr="00EC3A06" w:rsidRDefault="006736E8" w:rsidP="006736E8">
      <w:pPr>
        <w:pStyle w:val="ListParagraph"/>
        <w:spacing w:line="360" w:lineRule="auto"/>
        <w:ind w:left="0" w:hanging="709"/>
        <w:rPr>
          <w:rFonts w:ascii="Bookman Old Style" w:hAnsi="Bookman Old Style"/>
        </w:rPr>
      </w:pPr>
    </w:p>
    <w:p w:rsidR="00A61B9C" w:rsidRPr="00A61B9C" w:rsidRDefault="00A61B9C" w:rsidP="00AA64A5">
      <w:pPr>
        <w:pStyle w:val="ListParagraph"/>
        <w:numPr>
          <w:ilvl w:val="1"/>
          <w:numId w:val="127"/>
        </w:numPr>
        <w:spacing w:line="360" w:lineRule="auto"/>
        <w:ind w:left="0" w:hanging="709"/>
        <w:rPr>
          <w:rFonts w:ascii="Bookman Old Style" w:hAnsi="Bookman Old Style"/>
          <w:b/>
        </w:rPr>
      </w:pPr>
      <w:r w:rsidRPr="00A61B9C">
        <w:rPr>
          <w:rFonts w:ascii="Bookman Old Style" w:hAnsi="Bookman Old Style"/>
          <w:b/>
        </w:rPr>
        <w:t>The liquidated damages/penalty for delay shall be levied at the rate of 0.1% per day on the cost of the individual work award/order not completed and made available for beneficial use within the time stipulated under the relevant clause of the Contract, subject to a maximum of ten percent (10%) of the cost of the individual work award/order.</w:t>
      </w:r>
    </w:p>
    <w:p w:rsidR="0081230D" w:rsidRDefault="006736E8" w:rsidP="0081230D">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total amount of </w:t>
      </w:r>
      <w:r w:rsidR="007C56FC" w:rsidRPr="006C25A0">
        <w:rPr>
          <w:rFonts w:ascii="Bookman Old Style" w:eastAsia="Times New Roman" w:hAnsi="Bookman Old Style" w:cs="Calibri"/>
          <w:b/>
          <w:bCs/>
        </w:rPr>
        <w:t>Liquidated damages/</w:t>
      </w:r>
      <w:r w:rsidR="007C56FC" w:rsidRPr="00EF6FBB">
        <w:rPr>
          <w:rFonts w:ascii="Bookman Old Style" w:eastAsia="Times New Roman" w:hAnsi="Bookman Old Style" w:cs="Calibri"/>
          <w:b/>
          <w:bCs/>
        </w:rPr>
        <w:t>Penalty</w:t>
      </w:r>
      <w:r w:rsidRPr="00EC3A06">
        <w:rPr>
          <w:rFonts w:ascii="Bookman Old Style" w:hAnsi="Bookman Old Style"/>
        </w:rPr>
        <w:t xml:space="preserve"> for delay under the Contract shall be subject to a Maximum of Ten percent (10%) of the total Contract Price </w:t>
      </w:r>
      <w:r w:rsidR="00125246" w:rsidRPr="00EC3A06">
        <w:rPr>
          <w:rFonts w:ascii="Bookman Old Style" w:hAnsi="Bookman Old Style"/>
        </w:rPr>
        <w:t>and BESCOM</w:t>
      </w:r>
      <w:r w:rsidRPr="00EC3A06">
        <w:rPr>
          <w:rFonts w:ascii="Bookman Old Style" w:hAnsi="Bookman Old Style"/>
        </w:rPr>
        <w:t xml:space="preserve"> </w:t>
      </w:r>
      <w:r w:rsidR="00125246" w:rsidRPr="00EC3A06">
        <w:rPr>
          <w:rFonts w:ascii="Bookman Old Style" w:hAnsi="Bookman Old Style"/>
        </w:rPr>
        <w:t xml:space="preserve">has </w:t>
      </w:r>
      <w:r w:rsidRPr="00EC3A06">
        <w:rPr>
          <w:rFonts w:ascii="Bookman Old Style" w:hAnsi="Bookman Old Style"/>
        </w:rPr>
        <w:t>every right to terminate the Contract without any liability if it c</w:t>
      </w:r>
      <w:r w:rsidR="004E23FE" w:rsidRPr="00EC3A06">
        <w:rPr>
          <w:rFonts w:ascii="Bookman Old Style" w:hAnsi="Bookman Old Style"/>
        </w:rPr>
        <w:t>rosses 10%.</w:t>
      </w:r>
    </w:p>
    <w:p w:rsidR="00AA64A5" w:rsidRDefault="0081230D" w:rsidP="0081230D">
      <w:pPr>
        <w:pStyle w:val="ListParagraph"/>
        <w:numPr>
          <w:ilvl w:val="1"/>
          <w:numId w:val="127"/>
        </w:numPr>
        <w:spacing w:line="360" w:lineRule="auto"/>
        <w:ind w:left="0" w:hanging="709"/>
        <w:rPr>
          <w:rFonts w:ascii="Bookman Old Style" w:hAnsi="Bookman Old Style"/>
        </w:rPr>
      </w:pPr>
      <w:r w:rsidRPr="0081230D">
        <w:rPr>
          <w:rFonts w:ascii="Bookman Old Style" w:hAnsi="Bookman Old Style"/>
        </w:rPr>
        <w:t xml:space="preserve">In the event that the successful bidder fails to execute the works in accordance with the approved programme or if the progress of the works </w:t>
      </w:r>
      <w:r>
        <w:rPr>
          <w:rFonts w:ascii="Bookman Old Style" w:hAnsi="Bookman Old Style"/>
        </w:rPr>
        <w:t>at slow pace</w:t>
      </w:r>
      <w:r w:rsidRPr="0081230D">
        <w:rPr>
          <w:rFonts w:ascii="Bookman Old Style" w:hAnsi="Bookman Old Style"/>
        </w:rPr>
        <w:t>, the Owner reserves the right to have the balance work or any part thereof executed through other agencies at the risk and cost of the successful bidder. This shall be without prejudice to BESCOM’s right to recover liquidated damages</w:t>
      </w:r>
      <w:r>
        <w:rPr>
          <w:rFonts w:ascii="Bookman Old Style" w:hAnsi="Bookman Old Style"/>
        </w:rPr>
        <w:t>/Penalty</w:t>
      </w:r>
      <w:r w:rsidRPr="0081230D">
        <w:rPr>
          <w:rFonts w:ascii="Bookman Old Style" w:hAnsi="Bookman Old Style"/>
        </w:rPr>
        <w:t xml:space="preserve"> or any other losses and to take action for blacklisting of the bidder as per applicable rules.</w:t>
      </w:r>
    </w:p>
    <w:p w:rsidR="0081230D" w:rsidRPr="0081230D" w:rsidRDefault="0081230D" w:rsidP="0081230D">
      <w:pPr>
        <w:pStyle w:val="ListParagraph"/>
        <w:spacing w:line="360" w:lineRule="auto"/>
        <w:ind w:left="0" w:firstLine="0"/>
        <w:rPr>
          <w:rFonts w:ascii="Bookman Old Style" w:hAnsi="Bookman Old Style"/>
        </w:rPr>
      </w:pPr>
    </w:p>
    <w:p w:rsidR="004B5BDC" w:rsidRPr="00EC3A06" w:rsidRDefault="00750648"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 xml:space="preserve">The amount of the advance payment: </w:t>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1E2470" w:rsidRPr="00EC3A06">
        <w:rPr>
          <w:rFonts w:ascii="Bookman Old Style" w:hAnsi="Bookman Old Style"/>
          <w:b/>
          <w:color w:val="000000" w:themeColor="text1"/>
        </w:rPr>
        <w:t xml:space="preserve"> </w:t>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A444D">
        <w:rPr>
          <w:rFonts w:ascii="Bookman Old Style" w:hAnsi="Bookman Old Style"/>
          <w:b/>
          <w:color w:val="000000" w:themeColor="text1"/>
        </w:rPr>
        <w:t xml:space="preserve">   [</w:t>
      </w:r>
      <w:r w:rsidR="004B5BDC" w:rsidRPr="00EC3A06">
        <w:rPr>
          <w:rFonts w:ascii="Bookman Old Style" w:hAnsi="Bookman Old Style"/>
          <w:b/>
          <w:color w:val="000000" w:themeColor="text1"/>
        </w:rPr>
        <w:t>42]</w:t>
      </w:r>
    </w:p>
    <w:p w:rsidR="00153C73" w:rsidRPr="00EC3A06" w:rsidRDefault="00153C73"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sz w:val="10"/>
          <w:lang w:val="en-IN"/>
        </w:rPr>
      </w:pPr>
    </w:p>
    <w:p w:rsidR="004B5BDC" w:rsidRPr="00EC3A06" w:rsidRDefault="004B5BDC"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The Employer shall make </w:t>
      </w:r>
      <w:r w:rsidRPr="00EC3A06">
        <w:rPr>
          <w:rFonts w:ascii="Bookman Old Style" w:eastAsiaTheme="minorHAnsi" w:hAnsi="Bookman Old Style" w:cs="AJJGEH+TimesNewRoman"/>
          <w:b/>
          <w:color w:val="000000" w:themeColor="text1"/>
          <w:lang w:val="en-IN"/>
        </w:rPr>
        <w:t>5% of the contract price</w:t>
      </w:r>
      <w:r w:rsidRPr="00EC3A06">
        <w:rPr>
          <w:rFonts w:ascii="Bookman Old Style" w:eastAsiaTheme="minorHAnsi" w:hAnsi="Bookman Old Style" w:cs="AJJGEH+TimesNewRoman"/>
          <w:color w:val="000000" w:themeColor="text1"/>
          <w:lang w:val="en-IN"/>
        </w:rPr>
        <w:t xml:space="preserve"> </w:t>
      </w:r>
      <w:r w:rsidRPr="00EC3A06">
        <w:rPr>
          <w:rFonts w:ascii="Bookman Old Style" w:eastAsiaTheme="minorHAnsi" w:hAnsi="Bookman Old Style" w:cs="AJJGEH+TimesNewRoman"/>
          <w:b/>
          <w:color w:val="000000" w:themeColor="text1"/>
          <w:lang w:val="en-IN"/>
        </w:rPr>
        <w:t>(Excluding GST)</w:t>
      </w:r>
      <w:r w:rsidRPr="00EC3A06">
        <w:rPr>
          <w:rFonts w:ascii="Bookman Old Style" w:eastAsiaTheme="minorHAnsi" w:hAnsi="Bookman Old Style" w:cs="AJJGEH+TimesNewRoman"/>
          <w:color w:val="000000" w:themeColor="text1"/>
          <w:lang w:val="en-IN"/>
        </w:rPr>
        <w:t xml:space="preserve"> </w:t>
      </w:r>
      <w:r w:rsidRPr="00EC3A06">
        <w:rPr>
          <w:rFonts w:ascii="Bookman Old Style" w:eastAsiaTheme="minorHAnsi" w:hAnsi="Bookman Old Style" w:cs="AJJGEH+TimesNewRoman"/>
          <w:b/>
          <w:color w:val="000000" w:themeColor="text1"/>
          <w:lang w:val="en-IN"/>
        </w:rPr>
        <w:t>as advance paymen</w:t>
      </w:r>
      <w:r w:rsidRPr="00EC3A06">
        <w:rPr>
          <w:rFonts w:ascii="Bookman Old Style" w:eastAsiaTheme="minorHAnsi" w:hAnsi="Bookman Old Style" w:cs="AJJGEH+TimesNewRoman"/>
          <w:color w:val="000000" w:themeColor="text1"/>
          <w:lang w:val="en-IN"/>
        </w:rPr>
        <w:t>t to the Contractor</w:t>
      </w:r>
      <w:r w:rsidRPr="00EC3A06">
        <w:rPr>
          <w:rFonts w:ascii="Bookman Old Style" w:eastAsiaTheme="minorHAnsi" w:hAnsi="Bookman Old Style" w:cs="AJJGEH+TimesNewRoman"/>
          <w:b/>
          <w:color w:val="000000" w:themeColor="text1"/>
          <w:lang w:val="en-IN"/>
        </w:rPr>
        <w:t xml:space="preserve"> which needs to be drawn before 20% of the contract period subject to submission of an unconditional bank guarantee in a form acceptable to the Employer issued by a Nationalized/Scheduled Bank in amounts equal to the advance payment.</w:t>
      </w:r>
      <w:r w:rsidRPr="00EC3A06">
        <w:rPr>
          <w:rFonts w:ascii="Bookman Old Style" w:eastAsiaTheme="minorHAnsi" w:hAnsi="Bookman Old Style" w:cs="AJJGEH+TimesNewRoman"/>
          <w:color w:val="000000" w:themeColor="text1"/>
          <w:lang w:val="en-IN"/>
        </w:rPr>
        <w:t xml:space="preserve"> The guarantee shall remain effective until the advance payment has been repaid, but the amount of the guarantee shall be progressively reduced by the amounts repaid by the Contractor. Interest will not be charged on the advance payment. </w:t>
      </w:r>
    </w:p>
    <w:p w:rsidR="004B5BDC" w:rsidRPr="00EC3A06" w:rsidRDefault="004B5BDC" w:rsidP="004B5BDC">
      <w:pPr>
        <w:pStyle w:val="ListParagraph"/>
        <w:widowControl/>
        <w:autoSpaceDE/>
        <w:autoSpaceDN/>
        <w:spacing w:line="360" w:lineRule="auto"/>
        <w:ind w:left="0" w:firstLine="0"/>
        <w:contextualSpacing/>
        <w:rPr>
          <w:rFonts w:ascii="Bookman Old Style" w:hAnsi="Bookman Old Style"/>
          <w:b/>
          <w:color w:val="000000" w:themeColor="text1"/>
        </w:rPr>
      </w:pPr>
      <w:r w:rsidRPr="00EC3A06">
        <w:rPr>
          <w:rFonts w:ascii="Bookman Old Style" w:eastAsiaTheme="minorHAnsi" w:hAnsi="Bookman Old Style" w:cs="AJJGEH+TimesNewRoman"/>
          <w:b/>
          <w:color w:val="000000" w:themeColor="text1"/>
          <w:lang w:val="en-IN"/>
        </w:rPr>
        <w:t>The advance payment will be paid to the contractor no later than 30 days after fulfilment of the above conditions</w:t>
      </w:r>
      <w:r w:rsidRPr="00EC3A06">
        <w:rPr>
          <w:rFonts w:ascii="Bookman Old Style" w:eastAsiaTheme="minorHAnsi" w:hAnsi="Bookman Old Style" w:cs="AJJGEH+TimesNewRoman"/>
          <w:color w:val="000000" w:themeColor="text1"/>
          <w:lang w:val="en-IN"/>
        </w:rPr>
        <w:t>.</w:t>
      </w:r>
    </w:p>
    <w:p w:rsidR="00750648" w:rsidRPr="00EC3A06" w:rsidRDefault="00750648" w:rsidP="00750648">
      <w:pPr>
        <w:pStyle w:val="ListParagraph"/>
        <w:spacing w:line="360" w:lineRule="auto"/>
        <w:ind w:left="0"/>
        <w:rPr>
          <w:rFonts w:ascii="Bookman Old Style" w:hAnsi="Bookman Old Style"/>
          <w:b/>
          <w:color w:val="000000" w:themeColor="text1"/>
          <w:sz w:val="4"/>
        </w:rPr>
      </w:pPr>
    </w:p>
    <w:p w:rsidR="00750648" w:rsidRPr="00EC3A06" w:rsidRDefault="004B5BDC"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Repayment of Advance Payment for Mobilization :                                [42]</w:t>
      </w:r>
    </w:p>
    <w:p w:rsidR="00750648" w:rsidRPr="00EC3A06" w:rsidRDefault="00750648" w:rsidP="00750648">
      <w:pPr>
        <w:pStyle w:val="ListParagraph"/>
        <w:spacing w:line="360" w:lineRule="auto"/>
        <w:ind w:left="1287"/>
        <w:rPr>
          <w:rFonts w:ascii="Bookman Old Style" w:hAnsi="Bookman Old Style"/>
          <w:color w:val="000000" w:themeColor="text1"/>
          <w:sz w:val="2"/>
        </w:rPr>
      </w:pPr>
    </w:p>
    <w:p w:rsidR="004B5BDC" w:rsidRPr="00EC3A06"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lastRenderedPageBreak/>
        <w:t xml:space="preserve">The advance loan shall be repaid with percentage deductions from the interim payments certified by the Engineer under the Contract. </w:t>
      </w:r>
    </w:p>
    <w:p w:rsidR="00750648"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Deductions shall commence in the next Interim Payment Certificate following that in which the total of all such payments to the Contractor has reached not less than 15 percent of the Contract Price (Excluding GST) </w:t>
      </w:r>
      <w:r w:rsidRPr="00EC3A06">
        <w:rPr>
          <w:rFonts w:ascii="Bookman Old Style" w:eastAsiaTheme="minorHAnsi" w:hAnsi="Bookman Old Style" w:cs="AJJGEH+TimesNewRoman"/>
          <w:b/>
          <w:color w:val="000000" w:themeColor="text1"/>
          <w:lang w:val="en-IN"/>
        </w:rPr>
        <w:t>or</w:t>
      </w:r>
      <w:r w:rsidRPr="00EC3A06">
        <w:rPr>
          <w:rFonts w:ascii="Bookman Old Style" w:eastAsiaTheme="minorHAnsi" w:hAnsi="Bookman Old Style" w:cs="AJJGEH+TimesNewRoman"/>
          <w:color w:val="000000" w:themeColor="text1"/>
          <w:lang w:val="en-IN"/>
        </w:rPr>
        <w:t xml:space="preserve"> 3 months  from the date of payment of first </w:t>
      </w:r>
      <w:r w:rsidR="009858DC" w:rsidRPr="00EC3A06">
        <w:rPr>
          <w:rFonts w:ascii="Bookman Old Style" w:eastAsiaTheme="minorHAnsi" w:hAnsi="Bookman Old Style" w:cs="AJJGEH+TimesNewRoman"/>
          <w:color w:val="000000" w:themeColor="text1"/>
          <w:lang w:val="en-IN"/>
        </w:rPr>
        <w:t>instalment</w:t>
      </w:r>
      <w:r w:rsidRPr="00EC3A06">
        <w:rPr>
          <w:rFonts w:ascii="Bookman Old Style" w:eastAsiaTheme="minorHAnsi" w:hAnsi="Bookman Old Style" w:cs="AJJGEH+TimesNewRoman"/>
          <w:color w:val="000000" w:themeColor="text1"/>
          <w:lang w:val="en-IN"/>
        </w:rPr>
        <w:t xml:space="preserve">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6E6024" w:rsidRPr="00EC3A06" w:rsidRDefault="006E6024" w:rsidP="004B5BDC">
      <w:pPr>
        <w:spacing w:line="360" w:lineRule="auto"/>
        <w:jc w:val="both"/>
        <w:rPr>
          <w:rFonts w:ascii="Bookman Old Style" w:eastAsiaTheme="minorHAnsi" w:hAnsi="Bookman Old Style" w:cs="AJJGEH+TimesNewRoman"/>
          <w:color w:val="000000" w:themeColor="text1"/>
          <w:lang w:val="en-IN"/>
        </w:rPr>
      </w:pPr>
    </w:p>
    <w:p w:rsidR="006E6024" w:rsidRPr="001B1B2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 xml:space="preserve">The date by which “as-built drawings” (in an appropriate scale) in 2 sets are required is within 30 days of issue of certificate of completion of Whole or Section of the Work as the case may be. </w:t>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00376FB0">
        <w:rPr>
          <w:rFonts w:ascii="Bookman Old Style" w:eastAsiaTheme="minorHAnsi" w:hAnsi="Bookman Old Style" w:cs="AJJGEH+TimesNewRoman"/>
          <w:color w:val="000000" w:themeColor="text1"/>
          <w:lang w:val="en-IN"/>
        </w:rPr>
        <w:t xml:space="preserve">   </w:t>
      </w:r>
      <w:r w:rsidRPr="001B1B20">
        <w:rPr>
          <w:rFonts w:ascii="Bookman Old Style" w:eastAsiaTheme="minorHAnsi" w:hAnsi="Bookman Old Style" w:cs="AJJGEH+TimesNewRoman"/>
          <w:b/>
          <w:color w:val="000000" w:themeColor="text1"/>
          <w:lang w:val="en-IN"/>
        </w:rPr>
        <w:t>[48]</w:t>
      </w:r>
    </w:p>
    <w:p w:rsidR="006E6024" w:rsidRPr="001B1B2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The amount to be withheld for failing to supply “as built” drawings or supply of Operation and Maintenance Manuals by the date required is 5% of the contract value.</w:t>
      </w:r>
      <w:r w:rsidRPr="001B1B20">
        <w:rPr>
          <w:rFonts w:ascii="Bookman Old Style" w:hAnsi="Bookman Old Style"/>
          <w:b/>
          <w:color w:val="000000" w:themeColor="text1"/>
        </w:rPr>
        <w:t xml:space="preserve">                                </w:t>
      </w:r>
    </w:p>
    <w:p w:rsidR="006E6024" w:rsidRPr="001B1B20" w:rsidRDefault="006E6024" w:rsidP="006E6024">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1B1B20">
        <w:rPr>
          <w:rFonts w:ascii="Bookman Old Style" w:hAnsi="Bookman Old Style"/>
          <w:b/>
          <w:color w:val="000000" w:themeColor="text1"/>
        </w:rPr>
        <w:t xml:space="preserve">                                                                                                             [48]</w:t>
      </w:r>
    </w:p>
    <w:p w:rsidR="00153C73" w:rsidRPr="00EC3A06" w:rsidRDefault="00153C73" w:rsidP="005F1BE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b/>
          <w:lang w:val="en-IN"/>
        </w:rPr>
      </w:pPr>
      <w:r w:rsidRPr="00EC3A06">
        <w:rPr>
          <w:rFonts w:ascii="Bookman Old Style" w:eastAsiaTheme="minorHAnsi" w:hAnsi="Bookman Old Style" w:cs="AJJGEH+TimesNewRoman"/>
          <w:lang w:val="en-IN"/>
        </w:rPr>
        <w:t xml:space="preserve">The following events shall also be fundamental breach of the contract :       </w:t>
      </w:r>
      <w:r w:rsidR="004A444D">
        <w:rPr>
          <w:rFonts w:ascii="Bookman Old Style" w:eastAsiaTheme="minorHAnsi" w:hAnsi="Bookman Old Style" w:cs="AJJGEH+TimesNewRoman"/>
          <w:lang w:val="en-IN"/>
        </w:rPr>
        <w:t xml:space="preserve"> </w:t>
      </w:r>
      <w:r w:rsidRPr="00EC3A06">
        <w:rPr>
          <w:rFonts w:ascii="Bookman Old Style" w:eastAsiaTheme="minorHAnsi" w:hAnsi="Bookman Old Style" w:cs="AJJGEH+TimesNewRoman"/>
          <w:b/>
          <w:lang w:val="en-IN"/>
        </w:rPr>
        <w:t xml:space="preserve">[49.2] </w:t>
      </w:r>
    </w:p>
    <w:p w:rsidR="00153C73" w:rsidRPr="00EC3A06" w:rsidRDefault="00153C73" w:rsidP="00153C73">
      <w:pPr>
        <w:pStyle w:val="ListParagraph"/>
        <w:widowControl/>
        <w:autoSpaceDE/>
        <w:autoSpaceDN/>
        <w:spacing w:line="360" w:lineRule="auto"/>
        <w:ind w:left="795" w:firstLine="0"/>
        <w:contextualSpacing/>
        <w:rPr>
          <w:rFonts w:ascii="Bookman Old Style" w:eastAsiaTheme="minorHAnsi" w:hAnsi="Bookman Old Style" w:cs="AJJGEH+TimesNewRoman"/>
          <w:sz w:val="8"/>
          <w:lang w:val="en-IN"/>
        </w:rPr>
      </w:pPr>
    </w:p>
    <w:p w:rsidR="006E6024" w:rsidRDefault="00153C73" w:rsidP="00DE267B">
      <w:pPr>
        <w:pStyle w:val="ListParagraph"/>
        <w:widowControl/>
        <w:numPr>
          <w:ilvl w:val="0"/>
          <w:numId w:val="124"/>
        </w:numPr>
        <w:autoSpaceDE/>
        <w:autoSpaceDN/>
        <w:spacing w:line="360" w:lineRule="auto"/>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contractor has contravened Sub-clause 7.1 and Clause 9 of CC. </w:t>
      </w:r>
      <w:r w:rsidRPr="00DE267B">
        <w:rPr>
          <w:rFonts w:ascii="Bookman Old Style" w:eastAsiaTheme="minorHAnsi" w:hAnsi="Bookman Old Style" w:cs="AJJGEH+TimesNewRoman"/>
          <w:lang w:val="en-IN"/>
        </w:rPr>
        <w:t xml:space="preserve">           </w:t>
      </w:r>
    </w:p>
    <w:p w:rsidR="00153C73" w:rsidRPr="00DE267B" w:rsidRDefault="00153C73" w:rsidP="006E6024">
      <w:pPr>
        <w:pStyle w:val="ListParagraph"/>
        <w:widowControl/>
        <w:autoSpaceDE/>
        <w:autoSpaceDN/>
        <w:spacing w:line="360" w:lineRule="auto"/>
        <w:ind w:left="795" w:firstLine="0"/>
        <w:contextualSpacing/>
        <w:rPr>
          <w:rFonts w:ascii="Bookman Old Style" w:eastAsiaTheme="minorHAnsi" w:hAnsi="Bookman Old Style" w:cs="AJJGEH+TimesNewRoman"/>
          <w:lang w:val="en-IN"/>
        </w:rPr>
      </w:pPr>
      <w:r w:rsidRPr="00DE267B">
        <w:rPr>
          <w:rFonts w:ascii="Bookman Old Style" w:eastAsiaTheme="minorHAnsi" w:hAnsi="Bookman Old Style" w:cs="AJJGEH+TimesNewRoman"/>
          <w:lang w:val="en-IN"/>
        </w:rPr>
        <w:t xml:space="preserve">                                               </w:t>
      </w:r>
    </w:p>
    <w:p w:rsidR="00153C73" w:rsidRPr="00EC3A06" w:rsidRDefault="00153C73"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percentage to apply to the value of the work not completed representing the Employer's additional cost for completing the Works shall be 30%.               </w:t>
      </w:r>
      <w:r w:rsidRPr="00EC3A06">
        <w:rPr>
          <w:rFonts w:ascii="Bookman Old Style" w:eastAsiaTheme="minorHAnsi" w:hAnsi="Bookman Old Style" w:cs="AJJGEH+TimesNewRoman"/>
          <w:b/>
          <w:lang w:val="en-IN"/>
        </w:rPr>
        <w:t xml:space="preserve">[50.1] </w:t>
      </w:r>
    </w:p>
    <w:p w:rsidR="00153C73" w:rsidRDefault="00153C73"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                                                       </w:t>
      </w:r>
      <w:r w:rsidR="00DE267B">
        <w:rPr>
          <w:rFonts w:ascii="Bookman Old Style" w:eastAsiaTheme="minorHAnsi" w:hAnsi="Bookman Old Style" w:cs="AJJGEH+TimesNewRoman"/>
          <w:lang w:val="en-IN"/>
        </w:rPr>
        <w:t xml:space="preserve">                         </w:t>
      </w:r>
      <w:r w:rsidRPr="00EC3A06">
        <w:rPr>
          <w:rFonts w:ascii="Bookman Old Style" w:eastAsiaTheme="minorHAnsi" w:hAnsi="Bookman Old Style" w:cs="AJJGEH+TimesNewRoman"/>
          <w:lang w:val="en-IN"/>
        </w:rPr>
        <w:t xml:space="preserve">          </w:t>
      </w:r>
    </w:p>
    <w:p w:rsidR="00740A61"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p>
    <w:p w:rsidR="00740A61" w:rsidRPr="00EC3A06"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p>
    <w:p w:rsidR="00750648" w:rsidRPr="00EC3A06" w:rsidRDefault="001E2470" w:rsidP="00FB4E44">
      <w:pPr>
        <w:spacing w:line="360" w:lineRule="auto"/>
        <w:ind w:left="5760"/>
        <w:jc w:val="center"/>
        <w:rPr>
          <w:rFonts w:ascii="Bookman Old Style" w:hAnsi="Bookman Old Style"/>
          <w:b/>
        </w:rPr>
      </w:pPr>
      <w:r w:rsidRPr="00EC3A06">
        <w:rPr>
          <w:rFonts w:ascii="Bookman Old Style" w:hAnsi="Bookman Old Style"/>
          <w:b/>
        </w:rPr>
        <w:t>Chief General Manager (</w:t>
      </w:r>
      <w:r w:rsidR="00FB4E44" w:rsidRPr="00EC3A06">
        <w:rPr>
          <w:rFonts w:ascii="Bookman Old Style" w:hAnsi="Bookman Old Style"/>
          <w:b/>
        </w:rPr>
        <w:t>Ele</w:t>
      </w:r>
      <w:r w:rsidRPr="00EC3A06">
        <w:rPr>
          <w:rFonts w:ascii="Bookman Old Style" w:hAnsi="Bookman Old Style"/>
          <w:b/>
        </w:rPr>
        <w:t>)</w:t>
      </w:r>
    </w:p>
    <w:p w:rsidR="00FB4E44" w:rsidRPr="00982C3E" w:rsidRDefault="00FB4E44" w:rsidP="00FB4E44">
      <w:pPr>
        <w:spacing w:line="360" w:lineRule="auto"/>
        <w:ind w:left="5760"/>
        <w:jc w:val="center"/>
        <w:rPr>
          <w:rFonts w:ascii="Bookman Old Style" w:hAnsi="Bookman Old Style"/>
          <w:b/>
        </w:rPr>
      </w:pPr>
      <w:r w:rsidRPr="00EC3A06">
        <w:rPr>
          <w:rFonts w:ascii="Bookman Old Style" w:hAnsi="Bookman Old Style"/>
          <w:b/>
        </w:rPr>
        <w:t>Projects, BESCOM</w:t>
      </w:r>
    </w:p>
    <w:sectPr w:rsidR="00FB4E44" w:rsidRPr="00982C3E"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517" w:rsidRDefault="00E15517" w:rsidP="00141F02">
      <w:r>
        <w:separator/>
      </w:r>
    </w:p>
  </w:endnote>
  <w:endnote w:type="continuationSeparator" w:id="0">
    <w:p w:rsidR="00E15517" w:rsidRDefault="00E15517"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EE1065">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865AFF" w:rsidRPr="00865AFF">
      <w:rPr>
        <w:rFonts w:ascii="Bookman Old Style" w:eastAsiaTheme="majorEastAsia" w:hAnsi="Bookman Old Style" w:cstheme="majorBidi"/>
        <w:noProof/>
        <w:sz w:val="24"/>
        <w:szCs w:val="16"/>
      </w:rPr>
      <w:t>2</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517" w:rsidRDefault="00E15517" w:rsidP="00141F02">
      <w:r>
        <w:separator/>
      </w:r>
    </w:p>
  </w:footnote>
  <w:footnote w:type="continuationSeparator" w:id="0">
    <w:p w:rsidR="00E15517" w:rsidRDefault="00E15517"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BD5DDF"/>
    <w:multiLevelType w:val="multilevel"/>
    <w:tmpl w:val="9DC6654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4"/>
      </w:rPr>
    </w:lvl>
    <w:lvl w:ilvl="2">
      <w:start w:val="1"/>
      <w:numFmt w:val="decimal"/>
      <w:lvlText w:val="%1.%2.%3"/>
      <w:lvlJc w:val="left"/>
      <w:pPr>
        <w:ind w:left="288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4">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5">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6">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7">
    <w:nsid w:val="08DE4DBA"/>
    <w:multiLevelType w:val="multilevel"/>
    <w:tmpl w:val="2A264354"/>
    <w:lvl w:ilvl="0">
      <w:start w:val="1"/>
      <w:numFmt w:val="decimal"/>
      <w:lvlText w:val="%1."/>
      <w:lvlJc w:val="left"/>
      <w:pPr>
        <w:ind w:left="360" w:hanging="360"/>
      </w:pPr>
      <w:rPr>
        <w:rFonts w:hint="default"/>
        <w:b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10">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8">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9">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1">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2">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8">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28934289"/>
    <w:multiLevelType w:val="multilevel"/>
    <w:tmpl w:val="95429DCE"/>
    <w:lvl w:ilvl="0">
      <w:start w:val="5"/>
      <w:numFmt w:val="decimal"/>
      <w:lvlText w:val="%1"/>
      <w:lvlJc w:val="left"/>
      <w:pPr>
        <w:ind w:left="360" w:hanging="360"/>
      </w:pPr>
      <w:rPr>
        <w:rFonts w:hint="default"/>
        <w:b w:val="0"/>
        <w:color w:val="000000" w:themeColor="text1"/>
        <w:sz w:val="23"/>
      </w:rPr>
    </w:lvl>
    <w:lvl w:ilvl="1">
      <w:start w:val="3"/>
      <w:numFmt w:val="decimal"/>
      <w:lvlText w:val="%1.%2"/>
      <w:lvlJc w:val="left"/>
      <w:pPr>
        <w:ind w:left="720" w:hanging="720"/>
      </w:pPr>
      <w:rPr>
        <w:rFonts w:hint="default"/>
        <w:b w:val="0"/>
        <w:color w:val="000000" w:themeColor="text1"/>
        <w:sz w:val="23"/>
      </w:rPr>
    </w:lvl>
    <w:lvl w:ilvl="2">
      <w:start w:val="1"/>
      <w:numFmt w:val="decimal"/>
      <w:lvlText w:val="%1.%2.%3"/>
      <w:lvlJc w:val="left"/>
      <w:pPr>
        <w:ind w:left="1288" w:hanging="720"/>
      </w:pPr>
      <w:rPr>
        <w:rFonts w:hint="default"/>
        <w:color w:val="000000" w:themeColor="text1"/>
        <w:sz w:val="23"/>
      </w:rPr>
    </w:lvl>
    <w:lvl w:ilvl="3">
      <w:start w:val="1"/>
      <w:numFmt w:val="decimal"/>
      <w:lvlText w:val="%1.%2.%3.%4"/>
      <w:lvlJc w:val="left"/>
      <w:pPr>
        <w:ind w:left="1932" w:hanging="1080"/>
      </w:pPr>
      <w:rPr>
        <w:rFonts w:hint="default"/>
        <w:color w:val="000000" w:themeColor="text1"/>
        <w:sz w:val="23"/>
      </w:rPr>
    </w:lvl>
    <w:lvl w:ilvl="4">
      <w:start w:val="1"/>
      <w:numFmt w:val="decimal"/>
      <w:lvlText w:val="%1.%2.%3.%4.%5"/>
      <w:lvlJc w:val="left"/>
      <w:pPr>
        <w:ind w:left="2216" w:hanging="1080"/>
      </w:pPr>
      <w:rPr>
        <w:rFonts w:hint="default"/>
        <w:color w:val="000000" w:themeColor="text1"/>
        <w:sz w:val="23"/>
      </w:rPr>
    </w:lvl>
    <w:lvl w:ilvl="5">
      <w:start w:val="1"/>
      <w:numFmt w:val="decimal"/>
      <w:lvlText w:val="%1.%2.%3.%4.%5.%6"/>
      <w:lvlJc w:val="left"/>
      <w:pPr>
        <w:ind w:left="2860" w:hanging="1440"/>
      </w:pPr>
      <w:rPr>
        <w:rFonts w:hint="default"/>
        <w:color w:val="000000" w:themeColor="text1"/>
        <w:sz w:val="23"/>
      </w:rPr>
    </w:lvl>
    <w:lvl w:ilvl="6">
      <w:start w:val="1"/>
      <w:numFmt w:val="decimal"/>
      <w:lvlText w:val="%1.%2.%3.%4.%5.%6.%7"/>
      <w:lvlJc w:val="left"/>
      <w:pPr>
        <w:ind w:left="3504" w:hanging="1800"/>
      </w:pPr>
      <w:rPr>
        <w:rFonts w:hint="default"/>
        <w:color w:val="000000" w:themeColor="text1"/>
        <w:sz w:val="23"/>
      </w:rPr>
    </w:lvl>
    <w:lvl w:ilvl="7">
      <w:start w:val="1"/>
      <w:numFmt w:val="decimal"/>
      <w:lvlText w:val="%1.%2.%3.%4.%5.%6.%7.%8"/>
      <w:lvlJc w:val="left"/>
      <w:pPr>
        <w:ind w:left="3788" w:hanging="1800"/>
      </w:pPr>
      <w:rPr>
        <w:rFonts w:hint="default"/>
        <w:color w:val="000000" w:themeColor="text1"/>
        <w:sz w:val="23"/>
      </w:rPr>
    </w:lvl>
    <w:lvl w:ilvl="8">
      <w:start w:val="1"/>
      <w:numFmt w:val="decimal"/>
      <w:lvlText w:val="%1.%2.%3.%4.%5.%6.%7.%8.%9"/>
      <w:lvlJc w:val="left"/>
      <w:pPr>
        <w:ind w:left="4432" w:hanging="2160"/>
      </w:pPr>
      <w:rPr>
        <w:rFonts w:hint="default"/>
        <w:color w:val="000000" w:themeColor="text1"/>
        <w:sz w:val="23"/>
      </w:rPr>
    </w:lvl>
  </w:abstractNum>
  <w:abstractNum w:abstractNumId="3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41">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8">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9">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50">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3">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4">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8">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9">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60">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6">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8">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1">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4A363F76"/>
    <w:multiLevelType w:val="hybridMultilevel"/>
    <w:tmpl w:val="C50E43B4"/>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6">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81">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82">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3">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9">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1">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3">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4">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5">
    <w:nsid w:val="62871BE1"/>
    <w:multiLevelType w:val="singleLevel"/>
    <w:tmpl w:val="04090017"/>
    <w:lvl w:ilvl="0">
      <w:start w:val="1"/>
      <w:numFmt w:val="lowerLetter"/>
      <w:lvlText w:val="%1)"/>
      <w:lvlJc w:val="left"/>
      <w:pPr>
        <w:tabs>
          <w:tab w:val="num" w:pos="360"/>
        </w:tabs>
        <w:ind w:left="360" w:hanging="360"/>
      </w:pPr>
    </w:lvl>
  </w:abstractNum>
  <w:abstractNum w:abstractNumId="96">
    <w:nsid w:val="62B74256"/>
    <w:multiLevelType w:val="hybridMultilevel"/>
    <w:tmpl w:val="3B00EA8A"/>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7">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nsid w:val="63044BA6"/>
    <w:multiLevelType w:val="hybridMultilevel"/>
    <w:tmpl w:val="3462F0A6"/>
    <w:lvl w:ilvl="0" w:tplc="AC82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00">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1">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5">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6">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8">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0">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nsid w:val="761712A1"/>
    <w:multiLevelType w:val="multilevel"/>
    <w:tmpl w:val="2FB6C61E"/>
    <w:lvl w:ilvl="0">
      <w:start w:val="1"/>
      <w:numFmt w:val="lowerLetter"/>
      <w:lvlText w:val="%1."/>
      <w:lvlJc w:val="left"/>
      <w:pPr>
        <w:ind w:left="5180" w:hanging="360"/>
      </w:pPr>
      <w:rPr>
        <w:rFonts w:hint="default"/>
      </w:rPr>
    </w:lvl>
    <w:lvl w:ilvl="1">
      <w:start w:val="1"/>
      <w:numFmt w:val="decimal"/>
      <w:lvlText w:val="%1.%2"/>
      <w:lvlJc w:val="left"/>
      <w:pPr>
        <w:ind w:left="5606" w:hanging="360"/>
      </w:pPr>
      <w:rPr>
        <w:rFonts w:eastAsia="Times New Roman" w:cs="Calibri" w:hint="default"/>
        <w:b w:val="0"/>
      </w:rPr>
    </w:lvl>
    <w:lvl w:ilvl="2">
      <w:start w:val="1"/>
      <w:numFmt w:val="decimal"/>
      <w:lvlText w:val="%1.%2.%3"/>
      <w:lvlJc w:val="left"/>
      <w:pPr>
        <w:ind w:left="6392" w:hanging="720"/>
      </w:pPr>
      <w:rPr>
        <w:rFonts w:eastAsia="Times New Roman" w:cs="Calibri" w:hint="default"/>
      </w:rPr>
    </w:lvl>
    <w:lvl w:ilvl="3">
      <w:start w:val="1"/>
      <w:numFmt w:val="decimal"/>
      <w:lvlText w:val="%1.%2.%3.%4"/>
      <w:lvlJc w:val="left"/>
      <w:pPr>
        <w:ind w:left="7178" w:hanging="1080"/>
      </w:pPr>
      <w:rPr>
        <w:rFonts w:eastAsia="Times New Roman" w:cs="Calibri" w:hint="default"/>
      </w:rPr>
    </w:lvl>
    <w:lvl w:ilvl="4">
      <w:start w:val="1"/>
      <w:numFmt w:val="decimal"/>
      <w:lvlText w:val="%1.%2.%3.%4.%5"/>
      <w:lvlJc w:val="left"/>
      <w:pPr>
        <w:ind w:left="7604" w:hanging="1080"/>
      </w:pPr>
      <w:rPr>
        <w:rFonts w:eastAsia="Times New Roman" w:cs="Calibri" w:hint="default"/>
      </w:rPr>
    </w:lvl>
    <w:lvl w:ilvl="5">
      <w:start w:val="1"/>
      <w:numFmt w:val="decimal"/>
      <w:lvlText w:val="%1.%2.%3.%4.%5.%6"/>
      <w:lvlJc w:val="left"/>
      <w:pPr>
        <w:ind w:left="8390" w:hanging="1440"/>
      </w:pPr>
      <w:rPr>
        <w:rFonts w:eastAsia="Times New Roman" w:cs="Calibri" w:hint="default"/>
      </w:rPr>
    </w:lvl>
    <w:lvl w:ilvl="6">
      <w:start w:val="1"/>
      <w:numFmt w:val="decimal"/>
      <w:lvlText w:val="%1.%2.%3.%4.%5.%6.%7"/>
      <w:lvlJc w:val="left"/>
      <w:pPr>
        <w:ind w:left="8816" w:hanging="1440"/>
      </w:pPr>
      <w:rPr>
        <w:rFonts w:eastAsia="Times New Roman" w:cs="Calibri" w:hint="default"/>
      </w:rPr>
    </w:lvl>
    <w:lvl w:ilvl="7">
      <w:start w:val="1"/>
      <w:numFmt w:val="decimal"/>
      <w:lvlText w:val="%1.%2.%3.%4.%5.%6.%7.%8"/>
      <w:lvlJc w:val="left"/>
      <w:pPr>
        <w:ind w:left="9602" w:hanging="1800"/>
      </w:pPr>
      <w:rPr>
        <w:rFonts w:eastAsia="Times New Roman" w:cs="Calibri" w:hint="default"/>
      </w:rPr>
    </w:lvl>
    <w:lvl w:ilvl="8">
      <w:start w:val="1"/>
      <w:numFmt w:val="decimal"/>
      <w:lvlText w:val="%1.%2.%3.%4.%5.%6.%7.%8.%9"/>
      <w:lvlJc w:val="left"/>
      <w:pPr>
        <w:ind w:left="10028" w:hanging="1800"/>
      </w:pPr>
      <w:rPr>
        <w:rFonts w:eastAsia="Times New Roman" w:cs="Calibri" w:hint="default"/>
      </w:rPr>
    </w:lvl>
  </w:abstractNum>
  <w:abstractNum w:abstractNumId="114">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7">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8">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9">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21"/>
  </w:num>
  <w:num w:numId="2">
    <w:abstractNumId w:val="72"/>
  </w:num>
  <w:num w:numId="3">
    <w:abstractNumId w:val="44"/>
  </w:num>
  <w:num w:numId="4">
    <w:abstractNumId w:val="32"/>
  </w:num>
  <w:num w:numId="5">
    <w:abstractNumId w:val="45"/>
  </w:num>
  <w:num w:numId="6">
    <w:abstractNumId w:val="86"/>
  </w:num>
  <w:num w:numId="7">
    <w:abstractNumId w:val="43"/>
  </w:num>
  <w:num w:numId="8">
    <w:abstractNumId w:val="35"/>
  </w:num>
  <w:num w:numId="9">
    <w:abstractNumId w:val="42"/>
  </w:num>
  <w:num w:numId="10">
    <w:abstractNumId w:val="119"/>
  </w:num>
  <w:num w:numId="11">
    <w:abstractNumId w:val="30"/>
  </w:num>
  <w:num w:numId="12">
    <w:abstractNumId w:val="69"/>
  </w:num>
  <w:num w:numId="13">
    <w:abstractNumId w:val="8"/>
  </w:num>
  <w:num w:numId="14">
    <w:abstractNumId w:val="0"/>
  </w:num>
  <w:num w:numId="15">
    <w:abstractNumId w:val="83"/>
  </w:num>
  <w:num w:numId="16">
    <w:abstractNumId w:val="114"/>
  </w:num>
  <w:num w:numId="17">
    <w:abstractNumId w:val="17"/>
  </w:num>
  <w:num w:numId="18">
    <w:abstractNumId w:val="109"/>
  </w:num>
  <w:num w:numId="19">
    <w:abstractNumId w:val="24"/>
  </w:num>
  <w:num w:numId="20">
    <w:abstractNumId w:val="64"/>
  </w:num>
  <w:num w:numId="21">
    <w:abstractNumId w:val="85"/>
  </w:num>
  <w:num w:numId="22">
    <w:abstractNumId w:val="6"/>
  </w:num>
  <w:num w:numId="23">
    <w:abstractNumId w:val="59"/>
  </w:num>
  <w:num w:numId="24">
    <w:abstractNumId w:val="87"/>
  </w:num>
  <w:num w:numId="25">
    <w:abstractNumId w:val="65"/>
  </w:num>
  <w:num w:numId="26">
    <w:abstractNumId w:val="26"/>
  </w:num>
  <w:num w:numId="27">
    <w:abstractNumId w:val="78"/>
  </w:num>
  <w:num w:numId="28">
    <w:abstractNumId w:val="20"/>
  </w:num>
  <w:num w:numId="29">
    <w:abstractNumId w:val="48"/>
  </w:num>
  <w:num w:numId="30">
    <w:abstractNumId w:val="47"/>
  </w:num>
  <w:num w:numId="31">
    <w:abstractNumId w:val="116"/>
  </w:num>
  <w:num w:numId="32">
    <w:abstractNumId w:val="22"/>
  </w:num>
  <w:num w:numId="33">
    <w:abstractNumId w:val="104"/>
  </w:num>
  <w:num w:numId="34">
    <w:abstractNumId w:val="105"/>
  </w:num>
  <w:num w:numId="35">
    <w:abstractNumId w:val="107"/>
  </w:num>
  <w:num w:numId="36">
    <w:abstractNumId w:val="71"/>
  </w:num>
  <w:num w:numId="37">
    <w:abstractNumId w:val="73"/>
  </w:num>
  <w:num w:numId="38">
    <w:abstractNumId w:val="84"/>
  </w:num>
  <w:num w:numId="39">
    <w:abstractNumId w:val="31"/>
  </w:num>
  <w:num w:numId="40">
    <w:abstractNumId w:val="123"/>
  </w:num>
  <w:num w:numId="41">
    <w:abstractNumId w:val="60"/>
  </w:num>
  <w:num w:numId="42">
    <w:abstractNumId w:val="33"/>
  </w:num>
  <w:num w:numId="43">
    <w:abstractNumId w:val="95"/>
  </w:num>
  <w:num w:numId="44">
    <w:abstractNumId w:val="110"/>
  </w:num>
  <w:num w:numId="45">
    <w:abstractNumId w:val="76"/>
  </w:num>
  <w:num w:numId="46">
    <w:abstractNumId w:val="55"/>
  </w:num>
  <w:num w:numId="47">
    <w:abstractNumId w:val="5"/>
  </w:num>
  <w:num w:numId="48">
    <w:abstractNumId w:val="115"/>
  </w:num>
  <w:num w:numId="49">
    <w:abstractNumId w:val="49"/>
  </w:num>
  <w:num w:numId="50">
    <w:abstractNumId w:val="27"/>
  </w:num>
  <w:num w:numId="51">
    <w:abstractNumId w:val="91"/>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num>
  <w:num w:numId="54">
    <w:abstractNumId w:val="89"/>
  </w:num>
  <w:num w:numId="55">
    <w:abstractNumId w:val="120"/>
  </w:num>
  <w:num w:numId="56">
    <w:abstractNumId w:val="23"/>
  </w:num>
  <w:num w:numId="57">
    <w:abstractNumId w:val="67"/>
  </w:num>
  <w:num w:numId="58">
    <w:abstractNumId w:val="56"/>
  </w:num>
  <w:num w:numId="59">
    <w:abstractNumId w:val="101"/>
  </w:num>
  <w:num w:numId="60">
    <w:abstractNumId w:val="4"/>
  </w:num>
  <w:num w:numId="61">
    <w:abstractNumId w:val="21"/>
  </w:num>
  <w:num w:numId="62">
    <w:abstractNumId w:val="92"/>
  </w:num>
  <w:num w:numId="63">
    <w:abstractNumId w:val="54"/>
  </w:num>
  <w:num w:numId="64">
    <w:abstractNumId w:val="100"/>
  </w:num>
  <w:num w:numId="65">
    <w:abstractNumId w:val="53"/>
  </w:num>
  <w:num w:numId="66">
    <w:abstractNumId w:val="93"/>
  </w:num>
  <w:num w:numId="67">
    <w:abstractNumId w:val="12"/>
  </w:num>
  <w:num w:numId="68">
    <w:abstractNumId w:val="112"/>
  </w:num>
  <w:num w:numId="69">
    <w:abstractNumId w:val="51"/>
  </w:num>
  <w:num w:numId="70">
    <w:abstractNumId w:val="108"/>
  </w:num>
  <w:num w:numId="71">
    <w:abstractNumId w:val="106"/>
  </w:num>
  <w:num w:numId="72">
    <w:abstractNumId w:val="66"/>
  </w:num>
  <w:num w:numId="73">
    <w:abstractNumId w:val="61"/>
  </w:num>
  <w:num w:numId="74">
    <w:abstractNumId w:val="81"/>
  </w:num>
  <w:num w:numId="75">
    <w:abstractNumId w:val="18"/>
  </w:num>
  <w:num w:numId="76">
    <w:abstractNumId w:val="13"/>
  </w:num>
  <w:num w:numId="77">
    <w:abstractNumId w:val="57"/>
  </w:num>
  <w:num w:numId="78">
    <w:abstractNumId w:val="103"/>
  </w:num>
  <w:num w:numId="79">
    <w:abstractNumId w:val="19"/>
  </w:num>
  <w:num w:numId="80">
    <w:abstractNumId w:val="29"/>
  </w:num>
  <w:num w:numId="81">
    <w:abstractNumId w:val="88"/>
  </w:num>
  <w:num w:numId="82">
    <w:abstractNumId w:val="40"/>
  </w:num>
  <w:num w:numId="83">
    <w:abstractNumId w:val="70"/>
  </w:num>
  <w:num w:numId="84">
    <w:abstractNumId w:val="58"/>
  </w:num>
  <w:num w:numId="85">
    <w:abstractNumId w:val="14"/>
  </w:num>
  <w:num w:numId="86">
    <w:abstractNumId w:val="25"/>
  </w:num>
  <w:num w:numId="87">
    <w:abstractNumId w:val="39"/>
  </w:num>
  <w:num w:numId="88">
    <w:abstractNumId w:val="41"/>
  </w:num>
  <w:num w:numId="89">
    <w:abstractNumId w:val="11"/>
  </w:num>
  <w:num w:numId="90">
    <w:abstractNumId w:val="94"/>
  </w:num>
  <w:num w:numId="91">
    <w:abstractNumId w:val="63"/>
  </w:num>
  <w:num w:numId="92">
    <w:abstractNumId w:val="113"/>
  </w:num>
  <w:num w:numId="93">
    <w:abstractNumId w:val="79"/>
  </w:num>
  <w:num w:numId="94">
    <w:abstractNumId w:val="10"/>
  </w:num>
  <w:num w:numId="95">
    <w:abstractNumId w:val="111"/>
  </w:num>
  <w:num w:numId="96">
    <w:abstractNumId w:val="62"/>
  </w:num>
  <w:num w:numId="97">
    <w:abstractNumId w:val="37"/>
  </w:num>
  <w:num w:numId="98">
    <w:abstractNumId w:val="46"/>
  </w:num>
  <w:num w:numId="99">
    <w:abstractNumId w:val="97"/>
  </w:num>
  <w:num w:numId="100">
    <w:abstractNumId w:val="118"/>
  </w:num>
  <w:num w:numId="101">
    <w:abstractNumId w:val="9"/>
  </w:num>
  <w:num w:numId="102">
    <w:abstractNumId w:val="122"/>
  </w:num>
  <w:num w:numId="103">
    <w:abstractNumId w:val="16"/>
  </w:num>
  <w:num w:numId="104">
    <w:abstractNumId w:val="80"/>
  </w:num>
  <w:num w:numId="105">
    <w:abstractNumId w:val="1"/>
  </w:num>
  <w:num w:numId="106">
    <w:abstractNumId w:val="117"/>
  </w:num>
  <w:num w:numId="107">
    <w:abstractNumId w:val="74"/>
  </w:num>
  <w:num w:numId="108">
    <w:abstractNumId w:val="3"/>
  </w:num>
  <w:num w:numId="109">
    <w:abstractNumId w:val="68"/>
  </w:num>
  <w:num w:numId="110">
    <w:abstractNumId w:val="99"/>
  </w:num>
  <w:num w:numId="111">
    <w:abstractNumId w:val="15"/>
  </w:num>
  <w:num w:numId="112">
    <w:abstractNumId w:val="52"/>
  </w:num>
  <w:num w:numId="113">
    <w:abstractNumId w:val="28"/>
  </w:num>
  <w:num w:numId="114">
    <w:abstractNumId w:val="102"/>
  </w:num>
  <w:num w:numId="115">
    <w:abstractNumId w:val="77"/>
  </w:num>
  <w:num w:numId="116">
    <w:abstractNumId w:val="82"/>
  </w:num>
  <w:num w:numId="117">
    <w:abstractNumId w:val="36"/>
  </w:num>
  <w:num w:numId="118">
    <w:abstractNumId w:val="50"/>
  </w:num>
  <w:num w:numId="119">
    <w:abstractNumId w:val="34"/>
  </w:num>
  <w:num w:numId="120">
    <w:abstractNumId w:val="2"/>
  </w:num>
  <w:num w:numId="121">
    <w:abstractNumId w:val="98"/>
  </w:num>
  <w:num w:numId="122">
    <w:abstractNumId w:val="96"/>
  </w:num>
  <w:num w:numId="123">
    <w:abstractNumId w:val="7"/>
  </w:num>
  <w:num w:numId="124">
    <w:abstractNumId w:val="75"/>
  </w:num>
  <w:num w:numId="1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5E90"/>
    <w:rsid w:val="00026D79"/>
    <w:rsid w:val="000270FD"/>
    <w:rsid w:val="00027FA1"/>
    <w:rsid w:val="000309E1"/>
    <w:rsid w:val="00030C44"/>
    <w:rsid w:val="00031292"/>
    <w:rsid w:val="00033D03"/>
    <w:rsid w:val="00034F71"/>
    <w:rsid w:val="000359A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1694"/>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C7CD3"/>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1F69"/>
    <w:rsid w:val="00105A28"/>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3962"/>
    <w:rsid w:val="00124C9B"/>
    <w:rsid w:val="00124FA9"/>
    <w:rsid w:val="00125246"/>
    <w:rsid w:val="00125383"/>
    <w:rsid w:val="0013000D"/>
    <w:rsid w:val="00130731"/>
    <w:rsid w:val="001316C3"/>
    <w:rsid w:val="00131D5B"/>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883"/>
    <w:rsid w:val="00153C73"/>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66E0"/>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498B"/>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0AC"/>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2470"/>
    <w:rsid w:val="001E3579"/>
    <w:rsid w:val="001E4C70"/>
    <w:rsid w:val="001E5069"/>
    <w:rsid w:val="001E6176"/>
    <w:rsid w:val="001E723F"/>
    <w:rsid w:val="001E7878"/>
    <w:rsid w:val="001E7DDA"/>
    <w:rsid w:val="001F21D7"/>
    <w:rsid w:val="001F3DF0"/>
    <w:rsid w:val="001F670F"/>
    <w:rsid w:val="001F6F25"/>
    <w:rsid w:val="001F7532"/>
    <w:rsid w:val="001F7C69"/>
    <w:rsid w:val="0020050B"/>
    <w:rsid w:val="00200D0B"/>
    <w:rsid w:val="00202E42"/>
    <w:rsid w:val="002035BD"/>
    <w:rsid w:val="00203B88"/>
    <w:rsid w:val="00204ECC"/>
    <w:rsid w:val="002058E7"/>
    <w:rsid w:val="00207016"/>
    <w:rsid w:val="00207205"/>
    <w:rsid w:val="00207531"/>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5F9A"/>
    <w:rsid w:val="002361DF"/>
    <w:rsid w:val="0023677E"/>
    <w:rsid w:val="002368E9"/>
    <w:rsid w:val="00236FDA"/>
    <w:rsid w:val="002372C9"/>
    <w:rsid w:val="002411CD"/>
    <w:rsid w:val="00241F55"/>
    <w:rsid w:val="00246D1C"/>
    <w:rsid w:val="0025088D"/>
    <w:rsid w:val="0025141E"/>
    <w:rsid w:val="00251A7D"/>
    <w:rsid w:val="00251B3D"/>
    <w:rsid w:val="002529C5"/>
    <w:rsid w:val="002534D7"/>
    <w:rsid w:val="0025439C"/>
    <w:rsid w:val="002555C5"/>
    <w:rsid w:val="002556E4"/>
    <w:rsid w:val="002558A2"/>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4B21"/>
    <w:rsid w:val="002A6D25"/>
    <w:rsid w:val="002A7313"/>
    <w:rsid w:val="002B15CC"/>
    <w:rsid w:val="002B1C2F"/>
    <w:rsid w:val="002B295E"/>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78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6FB0"/>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1FF"/>
    <w:rsid w:val="003C09EC"/>
    <w:rsid w:val="003C09F9"/>
    <w:rsid w:val="003C1140"/>
    <w:rsid w:val="003C39EA"/>
    <w:rsid w:val="003C525E"/>
    <w:rsid w:val="003C5D59"/>
    <w:rsid w:val="003C624F"/>
    <w:rsid w:val="003C7E67"/>
    <w:rsid w:val="003D079E"/>
    <w:rsid w:val="003D0DF3"/>
    <w:rsid w:val="003D0FDB"/>
    <w:rsid w:val="003D1B95"/>
    <w:rsid w:val="003D2571"/>
    <w:rsid w:val="003D33DA"/>
    <w:rsid w:val="003D36E8"/>
    <w:rsid w:val="003D3851"/>
    <w:rsid w:val="003D4FC1"/>
    <w:rsid w:val="003D5C12"/>
    <w:rsid w:val="003D6200"/>
    <w:rsid w:val="003E01EB"/>
    <w:rsid w:val="003E11EC"/>
    <w:rsid w:val="003E13C1"/>
    <w:rsid w:val="003E1437"/>
    <w:rsid w:val="003E1F8F"/>
    <w:rsid w:val="003E4940"/>
    <w:rsid w:val="003E504E"/>
    <w:rsid w:val="003E5FDF"/>
    <w:rsid w:val="003E7DBE"/>
    <w:rsid w:val="003F0191"/>
    <w:rsid w:val="003F0AB4"/>
    <w:rsid w:val="003F1571"/>
    <w:rsid w:val="003F5356"/>
    <w:rsid w:val="003F569D"/>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30D0"/>
    <w:rsid w:val="004538AA"/>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44D"/>
    <w:rsid w:val="004A4E59"/>
    <w:rsid w:val="004A609F"/>
    <w:rsid w:val="004A7896"/>
    <w:rsid w:val="004B0E0B"/>
    <w:rsid w:val="004B284E"/>
    <w:rsid w:val="004B3E2F"/>
    <w:rsid w:val="004B42EB"/>
    <w:rsid w:val="004B5816"/>
    <w:rsid w:val="004B5870"/>
    <w:rsid w:val="004B5BDC"/>
    <w:rsid w:val="004B6085"/>
    <w:rsid w:val="004B6599"/>
    <w:rsid w:val="004B6E1E"/>
    <w:rsid w:val="004B7C30"/>
    <w:rsid w:val="004C0160"/>
    <w:rsid w:val="004C161B"/>
    <w:rsid w:val="004C1C24"/>
    <w:rsid w:val="004C3AD6"/>
    <w:rsid w:val="004C442D"/>
    <w:rsid w:val="004C4734"/>
    <w:rsid w:val="004C5919"/>
    <w:rsid w:val="004D0364"/>
    <w:rsid w:val="004D23DE"/>
    <w:rsid w:val="004D2792"/>
    <w:rsid w:val="004D4290"/>
    <w:rsid w:val="004D5150"/>
    <w:rsid w:val="004D60BB"/>
    <w:rsid w:val="004D66EF"/>
    <w:rsid w:val="004D6732"/>
    <w:rsid w:val="004D6C59"/>
    <w:rsid w:val="004D7353"/>
    <w:rsid w:val="004D7663"/>
    <w:rsid w:val="004E1CB4"/>
    <w:rsid w:val="004E1D67"/>
    <w:rsid w:val="004E23FE"/>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0EF"/>
    <w:rsid w:val="005873E7"/>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1B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19B"/>
    <w:rsid w:val="00613DBC"/>
    <w:rsid w:val="0061400F"/>
    <w:rsid w:val="0061570F"/>
    <w:rsid w:val="00617F3A"/>
    <w:rsid w:val="00620647"/>
    <w:rsid w:val="0062150A"/>
    <w:rsid w:val="006222B9"/>
    <w:rsid w:val="0062644D"/>
    <w:rsid w:val="0063090A"/>
    <w:rsid w:val="00630A5C"/>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36E8"/>
    <w:rsid w:val="00675B61"/>
    <w:rsid w:val="00675E58"/>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3F0"/>
    <w:rsid w:val="006E2844"/>
    <w:rsid w:val="006E3D4F"/>
    <w:rsid w:val="006E4A51"/>
    <w:rsid w:val="006E58CB"/>
    <w:rsid w:val="006E6024"/>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A61"/>
    <w:rsid w:val="00740BF6"/>
    <w:rsid w:val="00740C9E"/>
    <w:rsid w:val="007410F3"/>
    <w:rsid w:val="00741DA6"/>
    <w:rsid w:val="00744622"/>
    <w:rsid w:val="00745ECA"/>
    <w:rsid w:val="00746996"/>
    <w:rsid w:val="00746D3D"/>
    <w:rsid w:val="00747819"/>
    <w:rsid w:val="00747938"/>
    <w:rsid w:val="00750044"/>
    <w:rsid w:val="0075064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1D2E"/>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56FC"/>
    <w:rsid w:val="007C6B4E"/>
    <w:rsid w:val="007D187A"/>
    <w:rsid w:val="007D43B4"/>
    <w:rsid w:val="007D5785"/>
    <w:rsid w:val="007D6B18"/>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30D"/>
    <w:rsid w:val="00812A30"/>
    <w:rsid w:val="00812E79"/>
    <w:rsid w:val="008137F7"/>
    <w:rsid w:val="008139F5"/>
    <w:rsid w:val="008154E2"/>
    <w:rsid w:val="0081754D"/>
    <w:rsid w:val="008202D1"/>
    <w:rsid w:val="008224F0"/>
    <w:rsid w:val="00823E36"/>
    <w:rsid w:val="00824C8F"/>
    <w:rsid w:val="008260CB"/>
    <w:rsid w:val="00826A6E"/>
    <w:rsid w:val="008276BA"/>
    <w:rsid w:val="00831D07"/>
    <w:rsid w:val="008334D7"/>
    <w:rsid w:val="00835345"/>
    <w:rsid w:val="00842B69"/>
    <w:rsid w:val="00842D61"/>
    <w:rsid w:val="00843EE9"/>
    <w:rsid w:val="00843FCC"/>
    <w:rsid w:val="00845741"/>
    <w:rsid w:val="00845F76"/>
    <w:rsid w:val="0084720D"/>
    <w:rsid w:val="008473F3"/>
    <w:rsid w:val="00850D54"/>
    <w:rsid w:val="00852B37"/>
    <w:rsid w:val="0085391E"/>
    <w:rsid w:val="008542A4"/>
    <w:rsid w:val="00854A83"/>
    <w:rsid w:val="00854FB1"/>
    <w:rsid w:val="00855BA5"/>
    <w:rsid w:val="00855C77"/>
    <w:rsid w:val="00855E3C"/>
    <w:rsid w:val="008572D4"/>
    <w:rsid w:val="00861C07"/>
    <w:rsid w:val="00862E32"/>
    <w:rsid w:val="00864929"/>
    <w:rsid w:val="00865AFF"/>
    <w:rsid w:val="0086607E"/>
    <w:rsid w:val="0086673E"/>
    <w:rsid w:val="00867AE3"/>
    <w:rsid w:val="00871F0F"/>
    <w:rsid w:val="0087256D"/>
    <w:rsid w:val="00872BB5"/>
    <w:rsid w:val="008737AD"/>
    <w:rsid w:val="008746C1"/>
    <w:rsid w:val="00875B60"/>
    <w:rsid w:val="00875E7B"/>
    <w:rsid w:val="0087600C"/>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1D53"/>
    <w:rsid w:val="0090218F"/>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2C3E"/>
    <w:rsid w:val="009834A0"/>
    <w:rsid w:val="0098452D"/>
    <w:rsid w:val="009858DC"/>
    <w:rsid w:val="00986C83"/>
    <w:rsid w:val="00986DCB"/>
    <w:rsid w:val="00986FB9"/>
    <w:rsid w:val="00987860"/>
    <w:rsid w:val="00987907"/>
    <w:rsid w:val="0099052C"/>
    <w:rsid w:val="0099116A"/>
    <w:rsid w:val="00995885"/>
    <w:rsid w:val="009975BE"/>
    <w:rsid w:val="00997B24"/>
    <w:rsid w:val="009A0D9D"/>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27B23"/>
    <w:rsid w:val="00A3004F"/>
    <w:rsid w:val="00A32F2F"/>
    <w:rsid w:val="00A35D6B"/>
    <w:rsid w:val="00A35E12"/>
    <w:rsid w:val="00A368A2"/>
    <w:rsid w:val="00A36BD4"/>
    <w:rsid w:val="00A37DC8"/>
    <w:rsid w:val="00A407E9"/>
    <w:rsid w:val="00A41C14"/>
    <w:rsid w:val="00A436C4"/>
    <w:rsid w:val="00A45D19"/>
    <w:rsid w:val="00A46392"/>
    <w:rsid w:val="00A4646F"/>
    <w:rsid w:val="00A51722"/>
    <w:rsid w:val="00A5226E"/>
    <w:rsid w:val="00A52D8E"/>
    <w:rsid w:val="00A53D37"/>
    <w:rsid w:val="00A544F5"/>
    <w:rsid w:val="00A549FD"/>
    <w:rsid w:val="00A55A84"/>
    <w:rsid w:val="00A57077"/>
    <w:rsid w:val="00A577C2"/>
    <w:rsid w:val="00A61933"/>
    <w:rsid w:val="00A61B9C"/>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579F"/>
    <w:rsid w:val="00A86848"/>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A5"/>
    <w:rsid w:val="00AA64B1"/>
    <w:rsid w:val="00AA7197"/>
    <w:rsid w:val="00AA7C38"/>
    <w:rsid w:val="00AB03AB"/>
    <w:rsid w:val="00AB1141"/>
    <w:rsid w:val="00AB15BD"/>
    <w:rsid w:val="00AB2174"/>
    <w:rsid w:val="00AB38C2"/>
    <w:rsid w:val="00AB3D3E"/>
    <w:rsid w:val="00AB3FF9"/>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7E11"/>
    <w:rsid w:val="00B028D0"/>
    <w:rsid w:val="00B02EA4"/>
    <w:rsid w:val="00B0525F"/>
    <w:rsid w:val="00B06BB9"/>
    <w:rsid w:val="00B07970"/>
    <w:rsid w:val="00B1021A"/>
    <w:rsid w:val="00B1109E"/>
    <w:rsid w:val="00B11399"/>
    <w:rsid w:val="00B14554"/>
    <w:rsid w:val="00B14C3B"/>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678"/>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7F8"/>
    <w:rsid w:val="00B61F93"/>
    <w:rsid w:val="00B65D9C"/>
    <w:rsid w:val="00B67662"/>
    <w:rsid w:val="00B7025F"/>
    <w:rsid w:val="00B71BF0"/>
    <w:rsid w:val="00B76272"/>
    <w:rsid w:val="00B763AC"/>
    <w:rsid w:val="00B7747A"/>
    <w:rsid w:val="00B77F91"/>
    <w:rsid w:val="00B800ED"/>
    <w:rsid w:val="00B804A7"/>
    <w:rsid w:val="00B8074B"/>
    <w:rsid w:val="00B84A43"/>
    <w:rsid w:val="00B85832"/>
    <w:rsid w:val="00B87DE8"/>
    <w:rsid w:val="00B90591"/>
    <w:rsid w:val="00B9075C"/>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CA1"/>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6D4C"/>
    <w:rsid w:val="00C47DA2"/>
    <w:rsid w:val="00C47EB1"/>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6B3"/>
    <w:rsid w:val="00C77DB2"/>
    <w:rsid w:val="00C8051B"/>
    <w:rsid w:val="00C80A43"/>
    <w:rsid w:val="00C81144"/>
    <w:rsid w:val="00C8578C"/>
    <w:rsid w:val="00C85EF3"/>
    <w:rsid w:val="00C87A1F"/>
    <w:rsid w:val="00C90992"/>
    <w:rsid w:val="00C911BD"/>
    <w:rsid w:val="00C921B0"/>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10A2"/>
    <w:rsid w:val="00CC24D6"/>
    <w:rsid w:val="00CC33D3"/>
    <w:rsid w:val="00CC494F"/>
    <w:rsid w:val="00CC4FFB"/>
    <w:rsid w:val="00CC5299"/>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A41"/>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D6F"/>
    <w:rsid w:val="00D412A8"/>
    <w:rsid w:val="00D41CEF"/>
    <w:rsid w:val="00D4382A"/>
    <w:rsid w:val="00D445FF"/>
    <w:rsid w:val="00D446FE"/>
    <w:rsid w:val="00D457B9"/>
    <w:rsid w:val="00D465AD"/>
    <w:rsid w:val="00D47AF9"/>
    <w:rsid w:val="00D5081F"/>
    <w:rsid w:val="00D52E83"/>
    <w:rsid w:val="00D542A0"/>
    <w:rsid w:val="00D5480B"/>
    <w:rsid w:val="00D54813"/>
    <w:rsid w:val="00D549DA"/>
    <w:rsid w:val="00D555E2"/>
    <w:rsid w:val="00D567EF"/>
    <w:rsid w:val="00D57012"/>
    <w:rsid w:val="00D57244"/>
    <w:rsid w:val="00D61754"/>
    <w:rsid w:val="00D64FD0"/>
    <w:rsid w:val="00D70D4D"/>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4E7F"/>
    <w:rsid w:val="00DC627E"/>
    <w:rsid w:val="00DC7BB1"/>
    <w:rsid w:val="00DC7C47"/>
    <w:rsid w:val="00DD0746"/>
    <w:rsid w:val="00DD257D"/>
    <w:rsid w:val="00DD28D2"/>
    <w:rsid w:val="00DD354A"/>
    <w:rsid w:val="00DD441D"/>
    <w:rsid w:val="00DD4E09"/>
    <w:rsid w:val="00DD5059"/>
    <w:rsid w:val="00DD5737"/>
    <w:rsid w:val="00DD59BA"/>
    <w:rsid w:val="00DD5F2D"/>
    <w:rsid w:val="00DD674B"/>
    <w:rsid w:val="00DD6878"/>
    <w:rsid w:val="00DE048C"/>
    <w:rsid w:val="00DE080E"/>
    <w:rsid w:val="00DE17AE"/>
    <w:rsid w:val="00DE1863"/>
    <w:rsid w:val="00DE267B"/>
    <w:rsid w:val="00DE30D4"/>
    <w:rsid w:val="00DE37D3"/>
    <w:rsid w:val="00DE6011"/>
    <w:rsid w:val="00DE7413"/>
    <w:rsid w:val="00DE7D99"/>
    <w:rsid w:val="00DF1EF4"/>
    <w:rsid w:val="00DF725B"/>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5517"/>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BC4"/>
    <w:rsid w:val="00E75C86"/>
    <w:rsid w:val="00E75DB9"/>
    <w:rsid w:val="00E76C72"/>
    <w:rsid w:val="00E76DDE"/>
    <w:rsid w:val="00E77E23"/>
    <w:rsid w:val="00E81ACD"/>
    <w:rsid w:val="00E81E58"/>
    <w:rsid w:val="00E82916"/>
    <w:rsid w:val="00E85D74"/>
    <w:rsid w:val="00E87D03"/>
    <w:rsid w:val="00E90542"/>
    <w:rsid w:val="00E91FA8"/>
    <w:rsid w:val="00E92D02"/>
    <w:rsid w:val="00E933A7"/>
    <w:rsid w:val="00E93952"/>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A06"/>
    <w:rsid w:val="00EC5BBC"/>
    <w:rsid w:val="00EC676F"/>
    <w:rsid w:val="00ED059E"/>
    <w:rsid w:val="00ED25A6"/>
    <w:rsid w:val="00ED291E"/>
    <w:rsid w:val="00ED3857"/>
    <w:rsid w:val="00ED44D4"/>
    <w:rsid w:val="00ED4734"/>
    <w:rsid w:val="00ED5420"/>
    <w:rsid w:val="00ED6AE6"/>
    <w:rsid w:val="00ED7D36"/>
    <w:rsid w:val="00EE0E3B"/>
    <w:rsid w:val="00EE1065"/>
    <w:rsid w:val="00EE2183"/>
    <w:rsid w:val="00EE2B67"/>
    <w:rsid w:val="00EE3103"/>
    <w:rsid w:val="00EE3BF9"/>
    <w:rsid w:val="00EE44BD"/>
    <w:rsid w:val="00EE66E5"/>
    <w:rsid w:val="00EE6E67"/>
    <w:rsid w:val="00EF0332"/>
    <w:rsid w:val="00EF182A"/>
    <w:rsid w:val="00EF218E"/>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454C2"/>
    <w:rsid w:val="00F4706C"/>
    <w:rsid w:val="00F51319"/>
    <w:rsid w:val="00F51AEB"/>
    <w:rsid w:val="00F52229"/>
    <w:rsid w:val="00F52435"/>
    <w:rsid w:val="00F56996"/>
    <w:rsid w:val="00F6126A"/>
    <w:rsid w:val="00F615FC"/>
    <w:rsid w:val="00F62A93"/>
    <w:rsid w:val="00F62B12"/>
    <w:rsid w:val="00F63B65"/>
    <w:rsid w:val="00F65EC6"/>
    <w:rsid w:val="00F67421"/>
    <w:rsid w:val="00F70419"/>
    <w:rsid w:val="00F70833"/>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2E36"/>
    <w:rsid w:val="00FB39BD"/>
    <w:rsid w:val="00FB42F2"/>
    <w:rsid w:val="00FB4E4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2D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D052E7-72A0-4181-9128-E17A6901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44339412">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150898640">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476600471">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30473-4D6D-475F-AF08-A1DA00AE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1</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659</cp:revision>
  <cp:lastPrinted>2026-02-11T13:02:00Z</cp:lastPrinted>
  <dcterms:created xsi:type="dcterms:W3CDTF">2025-05-27T07:17:00Z</dcterms:created>
  <dcterms:modified xsi:type="dcterms:W3CDTF">2026-05-12T11:12:00Z</dcterms:modified>
</cp:coreProperties>
</file>